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E9F74" w14:textId="2A00BA90" w:rsidR="002E0BEA" w:rsidRPr="00701B5C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A1631D3" w14:textId="764B4F37" w:rsidR="002D0B12" w:rsidRPr="002D0B12" w:rsidRDefault="004435FB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2D0B12">
        <w:rPr>
          <w:rFonts w:ascii="Times New Roman" w:hAnsi="Times New Roman" w:cs="Times New Roman"/>
          <w:sz w:val="26"/>
          <w:szCs w:val="26"/>
        </w:rPr>
        <w:t>п</w:t>
      </w:r>
      <w:r w:rsidR="002D0B12" w:rsidRPr="002D0B12">
        <w:rPr>
          <w:rFonts w:ascii="Times New Roman" w:hAnsi="Times New Roman" w:cs="Times New Roman"/>
          <w:sz w:val="26"/>
          <w:szCs w:val="26"/>
        </w:rPr>
        <w:t>остановлени</w:t>
      </w:r>
      <w:r w:rsidR="002D0B12">
        <w:rPr>
          <w:rFonts w:ascii="Times New Roman" w:hAnsi="Times New Roman" w:cs="Times New Roman"/>
          <w:sz w:val="26"/>
          <w:szCs w:val="26"/>
        </w:rPr>
        <w:t>ю</w:t>
      </w:r>
      <w:r w:rsidR="002D0B12" w:rsidRPr="002D0B1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72C3EC1F" w14:textId="0D97FC6A" w:rsidR="002D0B12" w:rsidRPr="002D0B12" w:rsidRDefault="002D0B12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B12">
        <w:rPr>
          <w:rFonts w:ascii="Times New Roman" w:hAnsi="Times New Roman" w:cs="Times New Roman"/>
          <w:sz w:val="26"/>
          <w:szCs w:val="26"/>
        </w:rPr>
        <w:t>Ковылкинского муниципального района от 26 февраля 2020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0B12">
        <w:rPr>
          <w:rFonts w:ascii="Times New Roman" w:hAnsi="Times New Roman" w:cs="Times New Roman"/>
          <w:sz w:val="26"/>
          <w:szCs w:val="26"/>
        </w:rPr>
        <w:t xml:space="preserve">№ 197 «О создании материально-технических, продовольственных, медицинских и иных </w:t>
      </w:r>
    </w:p>
    <w:p w14:paraId="34761841" w14:textId="571DD620" w:rsidR="00692D7C" w:rsidRDefault="002D0B12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B12">
        <w:rPr>
          <w:rFonts w:ascii="Times New Roman" w:hAnsi="Times New Roman" w:cs="Times New Roman"/>
          <w:sz w:val="26"/>
          <w:szCs w:val="26"/>
        </w:rPr>
        <w:t>средств Ковылкинского муниципального района для обеспечения гражданско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2D0B12">
        <w:rPr>
          <w:rFonts w:ascii="Times New Roman" w:hAnsi="Times New Roman" w:cs="Times New Roman"/>
          <w:sz w:val="26"/>
          <w:szCs w:val="26"/>
        </w:rPr>
        <w:t>обороны»</w:t>
      </w:r>
    </w:p>
    <w:p w14:paraId="2EAC68C9" w14:textId="77777777" w:rsidR="002D0B12" w:rsidRPr="002D0B12" w:rsidRDefault="002D0B12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8D4E7B" w14:textId="77777777" w:rsidR="004435FB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5EEDDE8B" w:rsidR="004435FB" w:rsidRPr="002D0B12" w:rsidRDefault="00692D7C" w:rsidP="002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2D0B12" w:rsidRPr="002D0B12">
        <w:rPr>
          <w:rFonts w:ascii="Times New Roman" w:hAnsi="Times New Roman" w:cs="Times New Roman"/>
          <w:sz w:val="26"/>
          <w:szCs w:val="26"/>
        </w:rPr>
        <w:t>постановлени</w:t>
      </w:r>
      <w:r w:rsidR="002D0B12">
        <w:rPr>
          <w:rFonts w:ascii="Times New Roman" w:hAnsi="Times New Roman" w:cs="Times New Roman"/>
          <w:sz w:val="26"/>
          <w:szCs w:val="26"/>
        </w:rPr>
        <w:t>я</w:t>
      </w:r>
      <w:r w:rsidR="002D0B12" w:rsidRPr="002D0B12">
        <w:rPr>
          <w:rFonts w:ascii="Times New Roman" w:hAnsi="Times New Roman" w:cs="Times New Roman"/>
          <w:sz w:val="26"/>
          <w:szCs w:val="26"/>
        </w:rPr>
        <w:t xml:space="preserve"> администрации Ковылкинского муниципального района от 26 февраля 2020 года № 197 «О создании материально-технических, продовольственных, медицинских и иных средств Ковылкинского муниципального района для обеспечения гражданской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14:paraId="75BE563A" w14:textId="77777777"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7BABDB77" w14:textId="77777777" w:rsidR="002D0B12" w:rsidRDefault="002D0B12" w:rsidP="002D0B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D0B12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D0B12">
        <w:rPr>
          <w:rFonts w:ascii="Times New Roman" w:hAnsi="Times New Roman" w:cs="Times New Roman"/>
          <w:sz w:val="26"/>
          <w:szCs w:val="26"/>
        </w:rPr>
        <w:t xml:space="preserve"> администрации Ковылкинского муниципального района от 26 февраля 2020 года № 197 «О создании материально-технических, продовольственных, медицинских и иных средств Ковылкинского муниципального района для обеспечения гражданской </w:t>
      </w:r>
    </w:p>
    <w:p w14:paraId="48289169" w14:textId="772DABFD" w:rsidR="004A1AA9" w:rsidRDefault="004A1AA9" w:rsidP="002D0B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692D7C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</w:t>
      </w:r>
      <w:r w:rsidR="002D0B12">
        <w:rPr>
          <w:rFonts w:ascii="Times New Roman" w:hAnsi="Times New Roman" w:cs="Times New Roman"/>
          <w:sz w:val="26"/>
          <w:szCs w:val="26"/>
        </w:rPr>
        <w:t>26 февраля</w:t>
      </w:r>
      <w:r w:rsidR="00692D7C">
        <w:rPr>
          <w:rFonts w:ascii="Times New Roman" w:hAnsi="Times New Roman" w:cs="Times New Roman"/>
          <w:sz w:val="26"/>
          <w:szCs w:val="26"/>
        </w:rPr>
        <w:t xml:space="preserve"> 20</w:t>
      </w:r>
      <w:r w:rsidR="002D0B1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E14FE25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администрации</w:t>
      </w:r>
      <w:r w:rsidR="004A1AA9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района.</w:t>
      </w:r>
    </w:p>
    <w:p w14:paraId="0666CA4E" w14:textId="77777777"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14:paraId="306BC55D" w14:textId="77777777" w:rsidR="004435FB" w:rsidRPr="00336383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C06F1D7" w14:textId="116DC614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2D0B12"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1B1AA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D0B12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1DA85502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2D0B12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D0B12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467B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D0B12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7F227171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99"/>
      <w:bookmarkEnd w:id="0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14:paraId="676704DE" w14:textId="77777777" w:rsidR="004A1AA9" w:rsidRPr="00336383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77777777"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8" w:history="1"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adminkov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moris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14:paraId="1DAACC1F" w14:textId="77777777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ул.,д.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г.Ковылкино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, Ковылкинский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14:paraId="3C658659" w14:textId="77777777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12"/>
      <w:bookmarkEnd w:id="1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28"/>
      <w:bookmarkEnd w:id="2"/>
    </w:p>
    <w:p w14:paraId="55951D3E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14:paraId="0081EF8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57887BC3" w:rsidR="00DB75E8" w:rsidRPr="00DB75E8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052F0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>М.С. Оськина</w:t>
      </w:r>
    </w:p>
    <w:p w14:paraId="41D07FEB" w14:textId="77777777"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161C1" w14:textId="77777777" w:rsidR="003129E5" w:rsidRDefault="003129E5" w:rsidP="004435FB">
      <w:pPr>
        <w:spacing w:after="0" w:line="240" w:lineRule="auto"/>
      </w:pPr>
      <w:r>
        <w:separator/>
      </w:r>
    </w:p>
  </w:endnote>
  <w:endnote w:type="continuationSeparator" w:id="0">
    <w:p w14:paraId="58AAE56C" w14:textId="77777777" w:rsidR="003129E5" w:rsidRDefault="003129E5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B4B33" w14:textId="77777777" w:rsidR="003129E5" w:rsidRDefault="003129E5" w:rsidP="004435FB">
      <w:pPr>
        <w:spacing w:after="0" w:line="240" w:lineRule="auto"/>
      </w:pPr>
      <w:r>
        <w:separator/>
      </w:r>
    </w:p>
  </w:footnote>
  <w:footnote w:type="continuationSeparator" w:id="0">
    <w:p w14:paraId="6E9B8EC0" w14:textId="77777777" w:rsidR="003129E5" w:rsidRDefault="003129E5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5FB"/>
    <w:rsid w:val="00004AA1"/>
    <w:rsid w:val="00011F89"/>
    <w:rsid w:val="00043B2B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  <w15:docId w15:val="{E800106C-23F0-456E-AC9E-0B690367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kov@mor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8D0A-FADA-4E40-8659-2AFEC13C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3</cp:revision>
  <cp:lastPrinted>2018-08-01T10:32:00Z</cp:lastPrinted>
  <dcterms:created xsi:type="dcterms:W3CDTF">2019-11-13T11:46:00Z</dcterms:created>
  <dcterms:modified xsi:type="dcterms:W3CDTF">2021-01-11T12:09:00Z</dcterms:modified>
</cp:coreProperties>
</file>