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2D164" w14:textId="77777777" w:rsidR="007F520B" w:rsidRPr="004F52EA" w:rsidRDefault="007F520B" w:rsidP="007F520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356979288"/>
      <w:bookmarkStart w:id="1" w:name="_Hlk522700876"/>
      <w:r w:rsidRPr="004F52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</w:p>
    <w:p w14:paraId="158ABE2E" w14:textId="77777777" w:rsidR="003F7FE4" w:rsidRPr="00A47D24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35929" w14:textId="5BE87191" w:rsidR="0017768D" w:rsidRDefault="0017768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14FBAE9" w14:textId="77777777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427B1F" w14:textId="77777777" w:rsidR="003D0C75" w:rsidRDefault="007169F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6312478" w:rsidR="00F51112" w:rsidRPr="00F51112" w:rsidRDefault="003D0C7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3831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Кочелаевского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C13E9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D1E0CC6" w:rsidR="00FE3BD1" w:rsidRDefault="002E0F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         </w:t>
      </w:r>
    </w:p>
    <w:p w14:paraId="5A223651" w14:textId="77777777" w:rsidR="00570EC9" w:rsidRPr="00A47D24" w:rsidRDefault="00570EC9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D38930" w14:textId="1B42D1ED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BAE78E6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4F60ED11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4737306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C10A2D1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5430C82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843B650" w14:textId="77777777" w:rsidR="000213C4" w:rsidRDefault="000213C4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D7C429E" w14:textId="5314993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846A986" w14:textId="29E24BA7" w:rsidR="002E0FF6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AA57597" w14:textId="3F7BBBF6" w:rsidR="002E0FF6" w:rsidRPr="00F508B2" w:rsidRDefault="002E0FF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66FD06C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2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7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1E65217" w:rsidR="006300DB" w:rsidRPr="00A47D24" w:rsidRDefault="006300DB" w:rsidP="00F60EB5">
          <w:pPr>
            <w:keepNext/>
            <w:keepLines/>
            <w:tabs>
              <w:tab w:val="center" w:pos="4819"/>
              <w:tab w:val="left" w:pos="594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F60EB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F262141" w14:textId="5BA08B86" w:rsidR="00145A68" w:rsidRPr="00E01C0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657" w:history="1">
            <w:r w:rsidR="00145A68" w:rsidRPr="00E01C00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_Toc108602657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54D6A2FD" w14:textId="6ED84B7B" w:rsidR="00145A68" w:rsidRPr="00E01C00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8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_Toc108602658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49379EB9" w14:textId="5B7C1E87" w:rsidR="00145A68" w:rsidRPr="00E01C00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9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_Toc108602659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7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75D0FEBD" w14:textId="1412A303" w:rsidR="00145A68" w:rsidRPr="00E01C00" w:rsidRDefault="00B4077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0" w:history="1">
            <w:r w:rsidR="00145A68" w:rsidRPr="00E01C00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_Toc108602660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DC98933" w14:textId="4E8A3803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1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_Toc108602661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7A16322" w14:textId="1F8A4A8F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2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5650810" w14:textId="540BF6EB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7FF31930" w14:textId="3B7E3286" w:rsidR="00145A68" w:rsidRDefault="00B4077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4" w:history="1">
            <w:r w:rsidR="00145A68" w:rsidRPr="00903AB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11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C1A3C4D" w14:textId="4099278B" w:rsidR="00145A68" w:rsidRDefault="00B4077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5" w:history="1">
            <w:r w:rsidR="00145A68" w:rsidRPr="00903AB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588252D" w14:textId="5A6A842F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5306E299" w14:textId="758D6C11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A2FEAB6" w14:textId="1570E817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8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_Toc108602668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B4C2DDF" w14:textId="7AFBC1C5" w:rsidR="00145A68" w:rsidRDefault="00B4077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9" w:history="1">
            <w:r w:rsidR="00145A68" w:rsidRPr="00903AB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_Toc108602669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488911D" w14:textId="6A362DED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0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_Toc108602670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633DBDB" w14:textId="7BBF0584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1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_Toc108602671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E861DA0" w14:textId="67B3078C" w:rsidR="00145A68" w:rsidRDefault="00B40773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72" w:history="1">
            <w:r w:rsidR="00145A68" w:rsidRPr="00903AB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6A2B5E63" w14:textId="72AD691C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CD0DEF3" w14:textId="00499CE6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4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405C1BC" w14:textId="44492B01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5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BE5F847" w14:textId="07217C74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072915E" w14:textId="15316A61" w:rsidR="00145A68" w:rsidRDefault="00B40773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660069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E4FA98D" w14:textId="3FA6054D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265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2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6B094EB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371DF4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жилых и административных зданий </w:t>
      </w:r>
      <w:r w:rsidR="0038311F">
        <w:rPr>
          <w:rFonts w:ascii="Times New Roman" w:hAnsi="Times New Roman" w:cs="Times New Roman"/>
          <w:sz w:val="24"/>
          <w:szCs w:val="24"/>
        </w:rPr>
        <w:t>с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38311F">
        <w:rPr>
          <w:rFonts w:ascii="Times New Roman" w:hAnsi="Times New Roman" w:cs="Times New Roman"/>
          <w:sz w:val="24"/>
          <w:szCs w:val="24"/>
        </w:rPr>
        <w:t>Кочелаево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774BA79" w14:textId="119F6E4E" w:rsidR="00BE1053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AF1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38311F">
        <w:rPr>
          <w:rFonts w:ascii="Times New Roman" w:hAnsi="Times New Roman" w:cs="Times New Roman"/>
          <w:sz w:val="24"/>
          <w:szCs w:val="24"/>
        </w:rPr>
        <w:t>трех</w:t>
      </w:r>
      <w:r w:rsidR="00AF1529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6C5A7E">
        <w:rPr>
          <w:rFonts w:ascii="Times New Roman" w:hAnsi="Times New Roman" w:cs="Times New Roman"/>
          <w:sz w:val="24"/>
          <w:szCs w:val="24"/>
        </w:rPr>
        <w:t>ых</w:t>
      </w:r>
      <w:r w:rsidR="00C94B7B">
        <w:rPr>
          <w:rFonts w:ascii="Times New Roman" w:hAnsi="Times New Roman" w:cs="Times New Roman"/>
          <w:sz w:val="24"/>
          <w:szCs w:val="24"/>
        </w:rPr>
        <w:t>, работающих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320B9CA1" w14:textId="2C19DE5F" w:rsidR="00B64AF6" w:rsidRPr="004678F6" w:rsidRDefault="00F4164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BE1053">
        <w:rPr>
          <w:rFonts w:ascii="Times New Roman" w:hAnsi="Times New Roman" w:cs="Times New Roman"/>
          <w:sz w:val="24"/>
          <w:szCs w:val="24"/>
        </w:rPr>
        <w:t>МБОУ</w:t>
      </w:r>
      <w:r w:rsidR="00446A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Кочелаевская</w:t>
      </w:r>
      <w:proofErr w:type="spellEnd"/>
      <w:r w:rsidR="00446A2D">
        <w:rPr>
          <w:rFonts w:ascii="Times New Roman" w:hAnsi="Times New Roman" w:cs="Times New Roman"/>
          <w:sz w:val="24"/>
          <w:szCs w:val="24"/>
        </w:rPr>
        <w:t xml:space="preserve"> СОШ»»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САР-ЗЭМ-100</w:t>
      </w:r>
      <w:r w:rsidR="0038311F">
        <w:rPr>
          <w:rFonts w:ascii="Times New Roman" w:hAnsi="Times New Roman" w:cs="Times New Roman"/>
          <w:sz w:val="24"/>
          <w:szCs w:val="24"/>
        </w:rPr>
        <w:t>,</w:t>
      </w:r>
      <w:r w:rsidRPr="00B86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1529">
        <w:rPr>
          <w:rFonts w:ascii="Times New Roman" w:hAnsi="Times New Roman" w:cs="Times New Roman"/>
          <w:sz w:val="24"/>
          <w:szCs w:val="24"/>
        </w:rPr>
        <w:t>один котел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КВd-0,1Тн</w:t>
      </w:r>
      <w:r w:rsidR="0038311F">
        <w:rPr>
          <w:rFonts w:ascii="Times New Roman" w:hAnsi="Times New Roman" w:cs="Times New Roman"/>
          <w:sz w:val="24"/>
          <w:szCs w:val="24"/>
        </w:rPr>
        <w:t xml:space="preserve"> и один котел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КВа-0,1</w:t>
      </w:r>
      <w:r w:rsidR="0038311F">
        <w:rPr>
          <w:rFonts w:ascii="Times New Roman" w:hAnsi="Times New Roman" w:cs="Times New Roman"/>
          <w:sz w:val="24"/>
          <w:szCs w:val="24"/>
        </w:rPr>
        <w:t xml:space="preserve"> </w:t>
      </w:r>
      <w:r w:rsidR="0038311F" w:rsidRPr="00B86451">
        <w:rPr>
          <w:rFonts w:ascii="Times New Roman" w:hAnsi="Times New Roman" w:cs="Times New Roman"/>
          <w:sz w:val="24"/>
          <w:szCs w:val="24"/>
        </w:rPr>
        <w:t>работающие</w:t>
      </w:r>
      <w:r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AF1529">
        <w:rPr>
          <w:rFonts w:ascii="Times New Roman" w:hAnsi="Times New Roman" w:cs="Times New Roman"/>
          <w:sz w:val="24"/>
          <w:szCs w:val="24"/>
        </w:rPr>
        <w:t>0,</w:t>
      </w:r>
      <w:r w:rsidR="0038311F">
        <w:rPr>
          <w:rFonts w:ascii="Times New Roman" w:hAnsi="Times New Roman" w:cs="Times New Roman"/>
          <w:sz w:val="24"/>
          <w:szCs w:val="24"/>
        </w:rPr>
        <w:t>344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8501CF">
        <w:rPr>
          <w:rFonts w:ascii="Times New Roman" w:hAnsi="Times New Roman" w:cs="Times New Roman"/>
          <w:sz w:val="24"/>
          <w:szCs w:val="24"/>
        </w:rPr>
        <w:t>2007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63B83AE6" w:rsidR="00203669" w:rsidRDefault="00591DF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27AF">
        <w:rPr>
          <w:rFonts w:ascii="Times New Roman" w:hAnsi="Times New Roman" w:cs="Times New Roman"/>
          <w:sz w:val="24"/>
          <w:szCs w:val="24"/>
        </w:rPr>
        <w:t>ФОК с. Кочелаево</w:t>
      </w:r>
      <w:r w:rsidR="00A917E9">
        <w:rPr>
          <w:rFonts w:ascii="Times New Roman" w:hAnsi="Times New Roman" w:cs="Times New Roman"/>
          <w:sz w:val="24"/>
          <w:szCs w:val="24"/>
        </w:rPr>
        <w:t xml:space="preserve">,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2727AF"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 w:rsidR="002727AF" w:rsidRPr="002727AF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2727AF" w:rsidRPr="002727AF">
        <w:rPr>
          <w:rFonts w:ascii="Times New Roman" w:hAnsi="Times New Roman" w:cs="Times New Roman"/>
          <w:sz w:val="24"/>
          <w:szCs w:val="24"/>
        </w:rPr>
        <w:t xml:space="preserve"> E 870</w:t>
      </w:r>
      <w:r w:rsidR="00C97592">
        <w:rPr>
          <w:rFonts w:ascii="Times New Roman" w:hAnsi="Times New Roman" w:cs="Times New Roman"/>
          <w:sz w:val="24"/>
          <w:szCs w:val="24"/>
        </w:rPr>
        <w:t xml:space="preserve"> и</w:t>
      </w:r>
      <w:r w:rsidR="00C97592" w:rsidRPr="00C97592">
        <w:t xml:space="preserve"> </w:t>
      </w:r>
      <w:proofErr w:type="spellStart"/>
      <w:r w:rsidR="00C97592" w:rsidRPr="00C97592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="00C97592" w:rsidRPr="00C97592">
        <w:rPr>
          <w:rFonts w:ascii="Times New Roman" w:hAnsi="Times New Roman" w:cs="Times New Roman"/>
          <w:sz w:val="24"/>
          <w:szCs w:val="24"/>
        </w:rPr>
        <w:t xml:space="preserve"> E 510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DF26A8">
        <w:rPr>
          <w:rFonts w:ascii="Times New Roman" w:hAnsi="Times New Roman" w:cs="Times New Roman"/>
          <w:sz w:val="24"/>
          <w:szCs w:val="24"/>
        </w:rPr>
        <w:t>1,187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</w:t>
      </w:r>
      <w:r w:rsidR="002727AF">
        <w:rPr>
          <w:rFonts w:ascii="Times New Roman" w:hAnsi="Times New Roman" w:cs="Times New Roman"/>
          <w:sz w:val="24"/>
          <w:szCs w:val="24"/>
        </w:rPr>
        <w:t>16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90FAF" w14:textId="588BF3A8" w:rsidR="00C97592" w:rsidRDefault="00C97592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В котельной </w:t>
      </w:r>
      <w:proofErr w:type="spellStart"/>
      <w:r w:rsidR="00DD7C2D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97592">
        <w:rPr>
          <w:rFonts w:ascii="Times New Roman" w:hAnsi="Times New Roman" w:cs="Times New Roman"/>
          <w:sz w:val="24"/>
          <w:szCs w:val="24"/>
        </w:rPr>
        <w:t xml:space="preserve">, установлены два котла типа </w:t>
      </w:r>
      <w:proofErr w:type="spellStart"/>
      <w:r w:rsidRPr="00C97592">
        <w:rPr>
          <w:rFonts w:ascii="Times New Roman" w:hAnsi="Times New Roman" w:cs="Times New Roman"/>
          <w:sz w:val="24"/>
          <w:szCs w:val="24"/>
        </w:rPr>
        <w:t>Buderus</w:t>
      </w:r>
      <w:proofErr w:type="spellEnd"/>
      <w:r w:rsidRPr="00C97592">
        <w:rPr>
          <w:rFonts w:ascii="Times New Roman" w:hAnsi="Times New Roman" w:cs="Times New Roman"/>
          <w:sz w:val="24"/>
          <w:szCs w:val="24"/>
        </w:rPr>
        <w:t xml:space="preserve"> SK 645, работающие в водогрейном режиме. Производительность котельной </w:t>
      </w:r>
      <w:r w:rsidR="003F7B91">
        <w:rPr>
          <w:rFonts w:ascii="Times New Roman" w:hAnsi="Times New Roman" w:cs="Times New Roman"/>
          <w:sz w:val="24"/>
          <w:szCs w:val="24"/>
        </w:rPr>
        <w:t>0,774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Гкал/ч. Год ввода в эксплуатацию основного оборудования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7BEF84" w14:textId="603422D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F4A72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F4A72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C94B7B">
        <w:rPr>
          <w:rFonts w:ascii="Times New Roman" w:hAnsi="Times New Roman"/>
          <w:sz w:val="24"/>
          <w:szCs w:val="24"/>
        </w:rPr>
        <w:t>П</w:t>
      </w:r>
      <w:r w:rsidR="00BF430E" w:rsidRPr="00650DE4">
        <w:rPr>
          <w:rFonts w:ascii="Times New Roman" w:hAnsi="Times New Roman"/>
          <w:sz w:val="24"/>
          <w:szCs w:val="24"/>
        </w:rPr>
        <w:t xml:space="preserve">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446A2D">
        <w:rPr>
          <w:rFonts w:ascii="Times New Roman" w:hAnsi="Times New Roman"/>
          <w:sz w:val="24"/>
          <w:szCs w:val="24"/>
        </w:rPr>
        <w:t>МБОУ «</w:t>
      </w:r>
      <w:proofErr w:type="spellStart"/>
      <w:r w:rsidR="00C44636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="00C44636">
        <w:rPr>
          <w:rFonts w:ascii="Times New Roman" w:hAnsi="Times New Roman"/>
          <w:sz w:val="24"/>
          <w:szCs w:val="24"/>
        </w:rPr>
        <w:t xml:space="preserve"> </w:t>
      </w:r>
      <w:r w:rsidR="00446A2D">
        <w:rPr>
          <w:rFonts w:ascii="Times New Roman" w:hAnsi="Times New Roman"/>
          <w:sz w:val="24"/>
          <w:szCs w:val="24"/>
        </w:rPr>
        <w:t>СОШ»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8F3443">
        <w:rPr>
          <w:rFonts w:ascii="Times New Roman" w:hAnsi="Times New Roman"/>
          <w:sz w:val="24"/>
          <w:szCs w:val="24"/>
        </w:rPr>
        <w:t>50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м.</w:t>
      </w:r>
      <w:r w:rsidR="008501CF">
        <w:rPr>
          <w:rFonts w:ascii="Times New Roman" w:hAnsi="Times New Roman"/>
          <w:sz w:val="24"/>
          <w:szCs w:val="24"/>
        </w:rPr>
        <w:t>, от котельн</w:t>
      </w:r>
      <w:r w:rsidR="00C44636">
        <w:rPr>
          <w:rFonts w:ascii="Times New Roman" w:hAnsi="Times New Roman"/>
          <w:sz w:val="24"/>
          <w:szCs w:val="24"/>
        </w:rPr>
        <w:t>ой ФОК с. Кочелаево составляет 108,4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DD7C2D">
        <w:rPr>
          <w:rFonts w:ascii="Times New Roman" w:hAnsi="Times New Roman"/>
          <w:sz w:val="24"/>
          <w:szCs w:val="24"/>
        </w:rPr>
        <w:t xml:space="preserve">м, от котельной </w:t>
      </w:r>
      <w:proofErr w:type="spellStart"/>
      <w:r w:rsidR="00DD7C2D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/>
          <w:sz w:val="24"/>
          <w:szCs w:val="24"/>
        </w:rPr>
        <w:t xml:space="preserve"> детского сада</w:t>
      </w:r>
      <w:r w:rsidR="00C44636">
        <w:rPr>
          <w:rFonts w:ascii="Times New Roman" w:hAnsi="Times New Roman"/>
          <w:sz w:val="24"/>
          <w:szCs w:val="24"/>
        </w:rPr>
        <w:t xml:space="preserve"> составляет 254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C44636">
        <w:rPr>
          <w:rFonts w:ascii="Times New Roman" w:hAnsi="Times New Roman"/>
          <w:sz w:val="24"/>
          <w:szCs w:val="24"/>
        </w:rPr>
        <w:t>м.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2CE7EF34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1F25A0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КПД </w:t>
            </w:r>
            <w:proofErr w:type="gramStart"/>
            <w:r w:rsidRPr="001F25A0">
              <w:rPr>
                <w:rFonts w:ascii="Times New Roman" w:hAnsi="Times New Roman"/>
                <w:b/>
                <w:szCs w:val="24"/>
              </w:rPr>
              <w:t>по</w:t>
            </w:r>
            <w:proofErr w:type="gramEnd"/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1F25A0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1F25A0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63B66E36" w:rsidR="00BF430E" w:rsidRPr="001F25A0" w:rsidRDefault="00BF430E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446A2D" w:rsidRPr="001F25A0">
              <w:rPr>
                <w:rFonts w:ascii="Times New Roman" w:hAnsi="Times New Roman"/>
                <w:b/>
                <w:szCs w:val="24"/>
              </w:rPr>
              <w:t>МБОУ «</w:t>
            </w:r>
            <w:proofErr w:type="spellStart"/>
            <w:r w:rsidR="002727AF" w:rsidRPr="001F25A0">
              <w:rPr>
                <w:rFonts w:ascii="Times New Roman" w:hAnsi="Times New Roman"/>
                <w:b/>
                <w:szCs w:val="24"/>
              </w:rPr>
              <w:t>Кочелаевская</w:t>
            </w:r>
            <w:proofErr w:type="spellEnd"/>
            <w:r w:rsidR="00446A2D" w:rsidRPr="001F25A0">
              <w:rPr>
                <w:rFonts w:ascii="Times New Roman" w:hAnsi="Times New Roman"/>
                <w:b/>
                <w:szCs w:val="24"/>
              </w:rPr>
              <w:t xml:space="preserve">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0652D55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КВа-0,1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C47070E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0F018DE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1EA7BE5A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3DA8024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КВd-0,1Тн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5276265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5AEEC04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263B5B0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585AE6D0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A9B" w14:textId="61FB24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E3B77" w14:textId="4C071532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84B" w14:textId="68FFCA0B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CF2" w14:textId="652D1C7C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8BD" w14:textId="28C204B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8FE" w14:textId="57A61AB4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B6C6A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0733CC2F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CAD" w14:textId="4ED96C7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76461" w14:textId="46C509F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B88" w14:textId="6212A6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8A1" w14:textId="174DF53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BCD" w14:textId="06F27619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638" w14:textId="7E34A67B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E24E17" w:rsidRPr="001F25A0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0E7A6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60787997" w14:textId="77777777" w:rsidTr="00B80B81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985422B" w:rsidR="00695BFC" w:rsidRPr="00B12BE9" w:rsidRDefault="00695BFC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2727AF" w:rsidRPr="001F25A0">
              <w:rPr>
                <w:rFonts w:ascii="Times New Roman" w:hAnsi="Times New Roman"/>
                <w:b/>
                <w:szCs w:val="24"/>
              </w:rPr>
              <w:t>ФОК с. Кочелаево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787E49F0" w14:textId="77777777" w:rsidTr="00907E15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31965D" w14:textId="4DBFCE20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870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E7153A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1494F6D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FD0988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513642B1" w14:textId="77777777" w:rsidTr="00907E1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C775" w14:textId="65D16BA1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Alpha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E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3FB806D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EE111C1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131453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3C1F2E72" w14:textId="77777777" w:rsidTr="00BE1053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A7" w14:textId="18456F1E" w:rsidR="002727AF" w:rsidRPr="001F25A0" w:rsidRDefault="00DD7C2D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  <w:szCs w:val="24"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  <w:szCs w:val="24"/>
              </w:rPr>
              <w:t xml:space="preserve"> детского сада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65ECA" w14:textId="77777777" w:rsidR="002727AF" w:rsidRPr="00094629" w:rsidRDefault="002727AF" w:rsidP="00C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299D82BC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4B2" w14:textId="0C23C9F7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63CDD" w14:textId="67466C23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013" w14:textId="6107789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110" w14:textId="0DE57BD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338" w14:textId="3D7101D4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BDC" w14:textId="309250F6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01976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41747F3F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4C0" w14:textId="50536A45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F998B" w14:textId="4E2539E1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A2" w14:textId="4CACF64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B66" w14:textId="56A253F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0F5" w14:textId="5D88D919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18" w14:textId="6AC7E9A0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83F62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BB8A071" w:rsidR="001A6ED2" w:rsidRDefault="001A6ED2" w:rsidP="008F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A75DE" w14:textId="77777777" w:rsidR="00E017C5" w:rsidRDefault="00E017C5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4EA7F43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E18F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котельных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</w:tblGrid>
      <w:tr w:rsidR="00426711" w:rsidRPr="00094629" w14:paraId="62E63BFB" w14:textId="77777777" w:rsidTr="001F25A0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Мощность, кВт</w:t>
            </w:r>
          </w:p>
        </w:tc>
      </w:tr>
      <w:tr w:rsidR="00426711" w:rsidRPr="00094629" w14:paraId="4DBADD5C" w14:textId="77777777" w:rsidTr="00426711">
        <w:trPr>
          <w:trHeight w:val="276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  <w:w w:val="94"/>
              </w:rPr>
              <w:t>м</w:t>
            </w:r>
            <w:r w:rsidRPr="001F25A0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1F25A0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094629" w14:paraId="27C34F58" w14:textId="77777777" w:rsidTr="0042671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A509C8" w14:paraId="17155D46" w14:textId="77777777" w:rsidTr="0042671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6651B844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МБОУ «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Кочелаевская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СОШ»</w:t>
            </w:r>
          </w:p>
        </w:tc>
      </w:tr>
      <w:tr w:rsidR="00555503" w:rsidRPr="00094629" w14:paraId="3A6736FC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9B6DEF6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4F43B013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45D8C7C8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113E9E4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55503" w:rsidRPr="00094629" w14:paraId="4F716B34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F04795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BE207BA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04E3CFE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5B803B75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6711" w:rsidRPr="00094629" w14:paraId="4D631138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60799A6F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ФОК с. Кочелаево</w:t>
            </w:r>
          </w:p>
        </w:tc>
      </w:tr>
      <w:tr w:rsidR="00426711" w:rsidRPr="00094629" w14:paraId="6CF381CA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7C44" w14:textId="0BDAD4C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5A437C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B6FF" w14:textId="1076A0FE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397F" w14:textId="049D647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5CFB" w14:textId="0D314FC0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4FF36AFF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018A" w14:textId="69F3104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E0052F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C89C" w14:textId="6A39E71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C30A" w14:textId="5CF348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4394" w14:textId="25836053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07EF0E0E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DEC1" w14:textId="2CC4370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301" w14:textId="6D7B4AF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0C61" w14:textId="4C9AE12B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B5DC" w14:textId="03A0E39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A3D8" w14:textId="5AD9B9C8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0423A27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DFB6" w14:textId="7E7EF89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4E6" w14:textId="2DF77DA2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0818" w14:textId="3F53FA91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40B5" w14:textId="6435864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3E3C" w14:textId="6DB9026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4172B1D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0B4B" w14:textId="6813301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BEF" w14:textId="0A9B87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5194" w14:textId="3C9376EE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659E" w14:textId="58D34277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49D9" w14:textId="6D9DED9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3DD55B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7039" w14:textId="4328B29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9F" w14:textId="0BADA0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EB3A" w14:textId="7D701294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0050" w14:textId="6D7E4C9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DACB" w14:textId="5EB1122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0B11D2D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821C" w14:textId="0B58AC6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C03" w14:textId="1EF6C0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3FA2" w14:textId="374AE6D8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342C" w14:textId="6C73EE00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3B72" w14:textId="4A130B1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51BCA6E8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3916" w14:textId="63DA482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рецир.гвсBPH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01" w14:textId="7B536E6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BE6C" w14:textId="63285DDB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2601" w14:textId="19B6748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B614" w14:textId="579E04F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049B9B79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436F" w14:textId="480DDE9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838" w14:textId="4ABE60D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7F97" w14:textId="7A41B10E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9620" w14:textId="1648550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3466" w14:textId="0A09CDD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1B1896E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1CA3" w14:textId="5722624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573" w14:textId="0497189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1665" w14:textId="7F84EEA6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14AD" w14:textId="409F378D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37F2" w14:textId="632C381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7925C264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61B1" w14:textId="23A6548F" w:rsidR="00426711" w:rsidRPr="001F25A0" w:rsidRDefault="00DD7C2D" w:rsidP="008F34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9564A2" w:rsidRPr="00094629" w14:paraId="1EE7BC2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9F6752" w14:textId="7938110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55" w14:textId="1DE36C4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0DDA" w14:textId="59F2EDD9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317" w14:textId="579B77A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03D3" w14:textId="234C7D0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5A1D4E2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2328F" w14:textId="76F25D7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5A6" w14:textId="38BEC9F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7901" w14:textId="0B937EE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0431" w14:textId="3478F1F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83B3" w14:textId="7F7576B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1B82B4D8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FB22E" w14:textId="4AF9485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0CC" w14:textId="0A58176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83E5" w14:textId="04E740B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9D3E" w14:textId="501A44AA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1E14" w14:textId="178283FA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1F079D47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607234" w14:textId="585A34C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D0E" w14:textId="708777A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235B" w14:textId="587C1016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FD8F" w14:textId="05283CD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1605" w14:textId="0ACF791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68A8A721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B347AF" w14:textId="17A6E4E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7CA" w14:textId="18053CD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D875" w14:textId="7F63337D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E5E2" w14:textId="3E52889C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DFB9" w14:textId="64C6D5A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00EA92A3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07E8C" w14:textId="78A9018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</w:t>
            </w:r>
            <w:proofErr w:type="gramStart"/>
            <w:r w:rsidRPr="001F25A0">
              <w:rPr>
                <w:rFonts w:ascii="Times New Roman" w:hAnsi="Times New Roman"/>
                <w:sz w:val="20"/>
              </w:rPr>
              <w:t>Т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75E" w14:textId="1BFB1C5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F811" w14:textId="506FA78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2A0" w14:textId="488DF661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4C9" w14:textId="1CDFD95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E8E9B19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598554" w14:textId="06ACA9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274" w14:textId="0B7AACC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22B1" w14:textId="5902852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AB23" w14:textId="61E38E03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58AB" w14:textId="632C948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4A21E12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0D50A" w14:textId="28EBBCF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AFF" w14:textId="7C42A4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A4B9" w14:textId="4FB06C5A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301C" w14:textId="5DE67492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9961" w14:textId="2D1FA857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3C807B0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62B2D" w14:textId="76BC524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282" w14:textId="23AA156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A1CD" w14:textId="3838CA6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27BE" w14:textId="2DD26E97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</w:t>
            </w:r>
            <w:r w:rsidR="00F53F29"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5792" w14:textId="16A66AD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9564A2" w:rsidRPr="00094629" w14:paraId="04A1CAB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D2A57" w14:textId="31AE2B4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12D" w14:textId="4F02FDC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7F74" w14:textId="19F78D4D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899D" w14:textId="40791AD1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2B44" w14:textId="5EF8DF7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</w:tbl>
    <w:p w14:paraId="7DD481CC" w14:textId="47D3C286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703D69A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EE18F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proofErr w:type="spellStart"/>
      <w:r w:rsidR="00E25141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E251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Style w:val="a7"/>
        <w:tblW w:w="9916" w:type="dxa"/>
        <w:tblInd w:w="20" w:type="dxa"/>
        <w:tblLook w:val="04A0" w:firstRow="1" w:lastRow="0" w:firstColumn="1" w:lastColumn="0" w:noHBand="0" w:noVBand="1"/>
      </w:tblPr>
      <w:tblGrid>
        <w:gridCol w:w="2291"/>
        <w:gridCol w:w="1605"/>
        <w:gridCol w:w="1494"/>
        <w:gridCol w:w="1619"/>
        <w:gridCol w:w="1395"/>
        <w:gridCol w:w="1512"/>
      </w:tblGrid>
      <w:tr w:rsidR="00B12BE9" w14:paraId="55F2A3BC" w14:textId="3E7734DE" w:rsidTr="001F25A0">
        <w:trPr>
          <w:trHeight w:val="1039"/>
        </w:trPr>
        <w:tc>
          <w:tcPr>
            <w:tcW w:w="2291" w:type="dxa"/>
            <w:vAlign w:val="center"/>
          </w:tcPr>
          <w:p w14:paraId="7AAE4B87" w14:textId="4CDE91BA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05" w:type="dxa"/>
            <w:vAlign w:val="center"/>
          </w:tcPr>
          <w:p w14:paraId="0B948650" w14:textId="4191397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494" w:type="dxa"/>
            <w:vAlign w:val="center"/>
          </w:tcPr>
          <w:p w14:paraId="5BF15FBC" w14:textId="41299B1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отопление,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619" w:type="dxa"/>
            <w:vAlign w:val="center"/>
          </w:tcPr>
          <w:p w14:paraId="74C63CBC" w14:textId="7B3664A1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вентиляцию,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395" w:type="dxa"/>
            <w:vAlign w:val="center"/>
          </w:tcPr>
          <w:p w14:paraId="690F877C" w14:textId="32B2146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ГВС,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  <w:tc>
          <w:tcPr>
            <w:tcW w:w="1509" w:type="dxa"/>
            <w:vAlign w:val="center"/>
          </w:tcPr>
          <w:p w14:paraId="7E340362" w14:textId="7C0D81C0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Суммарная нагрузка, Гкал/</w:t>
            </w:r>
            <w:proofErr w:type="gramStart"/>
            <w:r w:rsidRPr="001F25A0">
              <w:rPr>
                <w:b/>
                <w:sz w:val="22"/>
                <w:szCs w:val="24"/>
              </w:rPr>
              <w:t>ч</w:t>
            </w:r>
            <w:proofErr w:type="gramEnd"/>
          </w:p>
        </w:tc>
      </w:tr>
      <w:tr w:rsidR="0020277B" w14:paraId="651F31C8" w14:textId="77777777" w:rsidTr="00E80EC7">
        <w:trPr>
          <w:trHeight w:val="259"/>
        </w:trPr>
        <w:tc>
          <w:tcPr>
            <w:tcW w:w="9916" w:type="dxa"/>
            <w:gridSpan w:val="6"/>
          </w:tcPr>
          <w:p w14:paraId="6ECA6204" w14:textId="524B2EF6" w:rsidR="0020277B" w:rsidRPr="001F25A0" w:rsidRDefault="0020277B" w:rsidP="00E91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25A0">
              <w:rPr>
                <w:b/>
                <w:sz w:val="22"/>
                <w:szCs w:val="22"/>
              </w:rPr>
              <w:t xml:space="preserve">Котельная </w:t>
            </w:r>
            <w:r w:rsidR="00446A2D" w:rsidRPr="001F25A0">
              <w:rPr>
                <w:b/>
                <w:sz w:val="22"/>
                <w:szCs w:val="22"/>
              </w:rPr>
              <w:t>МБОУ «</w:t>
            </w:r>
            <w:proofErr w:type="spellStart"/>
            <w:r w:rsidR="00BE1053" w:rsidRPr="001F25A0">
              <w:rPr>
                <w:b/>
                <w:sz w:val="22"/>
                <w:szCs w:val="22"/>
              </w:rPr>
              <w:t>К</w:t>
            </w:r>
            <w:r w:rsidR="00E91E51" w:rsidRPr="001F25A0">
              <w:rPr>
                <w:b/>
                <w:sz w:val="22"/>
                <w:szCs w:val="22"/>
              </w:rPr>
              <w:t>очелаевская</w:t>
            </w:r>
            <w:proofErr w:type="spellEnd"/>
            <w:r w:rsidR="00446A2D" w:rsidRPr="001F25A0">
              <w:rPr>
                <w:b/>
                <w:sz w:val="22"/>
                <w:szCs w:val="22"/>
              </w:rPr>
              <w:t xml:space="preserve"> СОШ»</w:t>
            </w:r>
          </w:p>
        </w:tc>
      </w:tr>
      <w:tr w:rsidR="00B12BE9" w14:paraId="0F6E0145" w14:textId="2C72C588" w:rsidTr="001F25A0">
        <w:trPr>
          <w:trHeight w:val="809"/>
        </w:trPr>
        <w:tc>
          <w:tcPr>
            <w:tcW w:w="2291" w:type="dxa"/>
            <w:vAlign w:val="center"/>
          </w:tcPr>
          <w:p w14:paraId="5880477A" w14:textId="10FB6AF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МБОУ </w:t>
            </w:r>
            <w:proofErr w:type="spellStart"/>
            <w:r w:rsidRPr="001F25A0">
              <w:rPr>
                <w:szCs w:val="22"/>
              </w:rPr>
              <w:t>Кочелаевская</w:t>
            </w:r>
            <w:proofErr w:type="spellEnd"/>
            <w:r w:rsidRPr="001F25A0">
              <w:rPr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605" w:type="dxa"/>
            <w:vAlign w:val="center"/>
          </w:tcPr>
          <w:p w14:paraId="4C42E78A" w14:textId="1FB797E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1В</w:t>
            </w:r>
          </w:p>
        </w:tc>
        <w:tc>
          <w:tcPr>
            <w:tcW w:w="1494" w:type="dxa"/>
            <w:vAlign w:val="center"/>
          </w:tcPr>
          <w:p w14:paraId="3DB97944" w14:textId="507A86C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  <w:tc>
          <w:tcPr>
            <w:tcW w:w="1619" w:type="dxa"/>
            <w:vAlign w:val="center"/>
          </w:tcPr>
          <w:p w14:paraId="0E2759A4" w14:textId="37D61D28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F36AF34" w14:textId="28B3EDA5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4A10C0DB" w14:textId="1BA0222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</w:tr>
      <w:tr w:rsidR="0020277B" w14:paraId="2944EC41" w14:textId="77777777" w:rsidTr="00E80EC7">
        <w:trPr>
          <w:trHeight w:val="259"/>
        </w:trPr>
        <w:tc>
          <w:tcPr>
            <w:tcW w:w="3896" w:type="dxa"/>
            <w:gridSpan w:val="2"/>
          </w:tcPr>
          <w:p w14:paraId="637E6770" w14:textId="14C9AF05" w:rsidR="0020277B" w:rsidRPr="001F25A0" w:rsidRDefault="00566761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lastRenderedPageBreak/>
              <w:t>Итого:</w:t>
            </w:r>
          </w:p>
        </w:tc>
        <w:tc>
          <w:tcPr>
            <w:tcW w:w="1494" w:type="dxa"/>
          </w:tcPr>
          <w:p w14:paraId="03532F9F" w14:textId="35D87CD8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  <w:tc>
          <w:tcPr>
            <w:tcW w:w="1619" w:type="dxa"/>
          </w:tcPr>
          <w:p w14:paraId="2956AAE0" w14:textId="5D8749BE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395" w:type="dxa"/>
          </w:tcPr>
          <w:p w14:paraId="7CE60B1F" w14:textId="2A24D491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509" w:type="dxa"/>
          </w:tcPr>
          <w:p w14:paraId="20459A80" w14:textId="2D4607BA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</w:tr>
      <w:tr w:rsidR="0020277B" w14:paraId="1CD33324" w14:textId="77777777" w:rsidTr="00E80EC7">
        <w:trPr>
          <w:trHeight w:val="27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DA1" w14:textId="67B7BC97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r w:rsidR="00BE1053" w:rsidRPr="001F25A0">
              <w:rPr>
                <w:b/>
                <w:sz w:val="22"/>
                <w:szCs w:val="24"/>
              </w:rPr>
              <w:t>ФОК с. Кочелаево</w:t>
            </w:r>
          </w:p>
        </w:tc>
      </w:tr>
      <w:tr w:rsidR="00BE1053" w:rsidRPr="005E2A1E" w14:paraId="60E29A3B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0BC0F" w14:textId="57788CA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ФОК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0DD7B93B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2Б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3DCE32C1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0,446</w:t>
            </w:r>
          </w:p>
        </w:tc>
        <w:tc>
          <w:tcPr>
            <w:tcW w:w="1619" w:type="dxa"/>
            <w:vAlign w:val="center"/>
          </w:tcPr>
          <w:p w14:paraId="51AED85A" w14:textId="7146CE3D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2EF5A40" w14:textId="06FD0F29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0,053</w:t>
            </w:r>
          </w:p>
          <w:p w14:paraId="36B12920" w14:textId="0AE9B5C7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583806C" w14:textId="606036EF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0,499</w:t>
            </w:r>
          </w:p>
        </w:tc>
      </w:tr>
      <w:tr w:rsidR="00BE1053" w:rsidRPr="005E2A1E" w14:paraId="040CCEC2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C9647" w14:textId="149F5DA0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Бассейн лето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17A8A269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2Б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562AFB96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619" w:type="dxa"/>
            <w:vAlign w:val="center"/>
          </w:tcPr>
          <w:p w14:paraId="223C1A1A" w14:textId="3ACA328B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1C103F07" w14:textId="7BA392D7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0,079</w:t>
            </w:r>
          </w:p>
        </w:tc>
        <w:tc>
          <w:tcPr>
            <w:tcW w:w="1509" w:type="dxa"/>
            <w:vAlign w:val="center"/>
          </w:tcPr>
          <w:p w14:paraId="364EB1EE" w14:textId="449213CA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</w:t>
            </w:r>
            <w:r w:rsidR="00B03BA4" w:rsidRPr="001F25A0">
              <w:rPr>
                <w:szCs w:val="22"/>
              </w:rPr>
              <w:t>9</w:t>
            </w:r>
          </w:p>
        </w:tc>
      </w:tr>
      <w:tr w:rsidR="00BE1053" w:rsidRPr="005E2A1E" w14:paraId="2CF43D9C" w14:textId="77777777" w:rsidTr="001F25A0">
        <w:trPr>
          <w:trHeight w:val="1084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8D0A" w14:textId="265AD332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Администрация </w:t>
            </w:r>
            <w:proofErr w:type="spellStart"/>
            <w:r w:rsidRPr="001F25A0">
              <w:rPr>
                <w:szCs w:val="22"/>
              </w:rPr>
              <w:t>Кочелаевского</w:t>
            </w:r>
            <w:proofErr w:type="spellEnd"/>
            <w:r w:rsidRPr="001F25A0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3BD6163D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Кочелаево,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>, д. 2А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14B0C816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</w:t>
            </w:r>
            <w:r w:rsidR="00B03BA4" w:rsidRPr="001F25A0">
              <w:rPr>
                <w:szCs w:val="22"/>
              </w:rPr>
              <w:t>53</w:t>
            </w:r>
          </w:p>
        </w:tc>
        <w:tc>
          <w:tcPr>
            <w:tcW w:w="1619" w:type="dxa"/>
            <w:vAlign w:val="center"/>
          </w:tcPr>
          <w:p w14:paraId="1242D6B2" w14:textId="2B424540" w:rsidR="00BE1053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3DC76EF6" w14:textId="779E722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26F8AC3C" w14:textId="245C652C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0,084</w:t>
            </w:r>
          </w:p>
        </w:tc>
      </w:tr>
      <w:tr w:rsidR="00B03BA4" w:rsidRPr="005E2A1E" w14:paraId="4A5972F0" w14:textId="77777777" w:rsidTr="001F25A0">
        <w:trPr>
          <w:trHeight w:val="247"/>
        </w:trPr>
        <w:tc>
          <w:tcPr>
            <w:tcW w:w="389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9979D" w14:textId="3754B79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A42BB" w14:textId="048C4FF4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0,499</w:t>
            </w:r>
          </w:p>
        </w:tc>
        <w:tc>
          <w:tcPr>
            <w:tcW w:w="1619" w:type="dxa"/>
            <w:vAlign w:val="center"/>
          </w:tcPr>
          <w:p w14:paraId="095ED641" w14:textId="24FB6C60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164E38AF" w14:textId="0AAE638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0,132</w:t>
            </w:r>
          </w:p>
        </w:tc>
        <w:tc>
          <w:tcPr>
            <w:tcW w:w="1509" w:type="dxa"/>
            <w:vAlign w:val="center"/>
          </w:tcPr>
          <w:p w14:paraId="51E14679" w14:textId="081331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0,64</w:t>
            </w:r>
            <w:r w:rsidR="00B03BA4" w:rsidRPr="001F25A0">
              <w:rPr>
                <w:b/>
                <w:szCs w:val="22"/>
              </w:rPr>
              <w:t>1</w:t>
            </w:r>
          </w:p>
        </w:tc>
      </w:tr>
      <w:tr w:rsidR="00BE1053" w:rsidRPr="005E2A1E" w14:paraId="424E90D1" w14:textId="77777777" w:rsidTr="00E80EC7">
        <w:trPr>
          <w:trHeight w:val="259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EEEEDE" w14:textId="7DDCAE91" w:rsidR="00BE1053" w:rsidRPr="001F25A0" w:rsidRDefault="00DD7C2D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proofErr w:type="spellStart"/>
            <w:r w:rsidRPr="001F25A0">
              <w:rPr>
                <w:b/>
                <w:sz w:val="22"/>
                <w:szCs w:val="24"/>
              </w:rPr>
              <w:t>Кочелаевского</w:t>
            </w:r>
            <w:proofErr w:type="spellEnd"/>
            <w:r w:rsidRPr="001F25A0">
              <w:rPr>
                <w:b/>
                <w:sz w:val="22"/>
                <w:szCs w:val="24"/>
              </w:rPr>
              <w:t xml:space="preserve"> детского сада</w:t>
            </w:r>
          </w:p>
        </w:tc>
      </w:tr>
      <w:tr w:rsidR="00BE1053" w:rsidRPr="005E2A1E" w14:paraId="6FB4D56D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76B" w14:textId="2743E74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Детский сад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761" w14:textId="476E1031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с. Кочелаево ул. </w:t>
            </w:r>
            <w:proofErr w:type="gramStart"/>
            <w:r w:rsidRPr="001F25A0">
              <w:rPr>
                <w:szCs w:val="22"/>
              </w:rPr>
              <w:t>Школьная</w:t>
            </w:r>
            <w:proofErr w:type="gramEnd"/>
            <w:r w:rsidRPr="001F25A0">
              <w:rPr>
                <w:szCs w:val="22"/>
              </w:rPr>
              <w:t xml:space="preserve"> 1А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701C" w14:textId="3D23B06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AAC" w14:textId="199EA4A9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A50" w14:textId="131C6B04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50E3" w14:textId="01CAA75A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</w:tr>
      <w:tr w:rsidR="00B03BA4" w:rsidRPr="005E2A1E" w14:paraId="3D62AF8E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A2F3" w14:textId="1A13455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Центр культуры Ковылкинского муниципального района, МБУ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3EA90" w14:textId="6D8058D8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proofErr w:type="spellStart"/>
            <w:r w:rsidRPr="001F25A0">
              <w:rPr>
                <w:szCs w:val="22"/>
              </w:rPr>
              <w:t>с</w:t>
            </w:r>
            <w:proofErr w:type="gramStart"/>
            <w:r w:rsidRPr="001F25A0">
              <w:rPr>
                <w:szCs w:val="22"/>
              </w:rPr>
              <w:t>.К</w:t>
            </w:r>
            <w:proofErr w:type="gramEnd"/>
            <w:r w:rsidRPr="001F25A0">
              <w:rPr>
                <w:szCs w:val="22"/>
              </w:rPr>
              <w:t>очелаево</w:t>
            </w:r>
            <w:proofErr w:type="spellEnd"/>
            <w:r w:rsidRPr="001F25A0">
              <w:rPr>
                <w:szCs w:val="22"/>
              </w:rPr>
              <w:t xml:space="preserve"> ул. Ленина 2А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8F8C" w14:textId="2328AB75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3CE" w14:textId="1B9B544B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66D" w14:textId="10325747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8FD1A" w14:textId="52C78CDC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</w:tr>
      <w:tr w:rsidR="00B03BA4" w:rsidRPr="005E2A1E" w14:paraId="76B739CD" w14:textId="77777777" w:rsidTr="001F25A0">
        <w:trPr>
          <w:trHeight w:val="259"/>
        </w:trPr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47" w14:textId="4D6A33E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E2A1" w14:textId="74C05689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</w:t>
            </w:r>
            <w:r w:rsidR="004D37D0" w:rsidRPr="001F25A0">
              <w:rPr>
                <w:b/>
                <w:szCs w:val="22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166" w14:textId="3761C6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A16" w14:textId="3F30C72D" w:rsidR="00B03BA4" w:rsidRPr="001F25A0" w:rsidRDefault="004D37D0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E445" w14:textId="35C18844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0,555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2EB33A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67FF4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C1C12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16BE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0E429" w14:textId="183C8DEA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F60EB5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178BF8F4" w:rsidR="0005420C" w:rsidRPr="003E3FA2" w:rsidRDefault="0005420C" w:rsidP="00C94B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B7B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C94B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875333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326844B" w:rsidR="0005420C" w:rsidRPr="001F25A0" w:rsidRDefault="0005420C" w:rsidP="00E9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К</w:t>
            </w:r>
            <w:proofErr w:type="spellStart"/>
            <w:r w:rsidR="00E91E51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очелаевская</w:t>
            </w:r>
            <w:proofErr w:type="spellEnd"/>
            <w:r w:rsidR="00FD56C5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 СОШ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1908C2" w:rsidRPr="008F78EB" w14:paraId="0E47668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52787008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418DAE93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4D332005" w14:textId="07A1F9C9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2FAA9B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pct"/>
            <w:vAlign w:val="bottom"/>
          </w:tcPr>
          <w:p w14:paraId="317C3D97" w14:textId="390B276C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164DB3F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1713641A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C 1959 г. по 1989 г.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включ</w:t>
            </w:r>
            <w:proofErr w:type="spellEnd"/>
            <w:r w:rsidRPr="001F25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" w:type="pct"/>
            <w:vAlign w:val="bottom"/>
          </w:tcPr>
          <w:p w14:paraId="2985D4F4" w14:textId="757841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FD56C5" w:rsidRPr="008F78EB" w14:paraId="46EB2A3B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2BC8FF2" w14:textId="382B3861" w:rsidR="00FD56C5" w:rsidRPr="00FD56C5" w:rsidRDefault="00FD56C5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984443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ФОК с. Кочелаево</w:t>
            </w:r>
          </w:p>
        </w:tc>
      </w:tr>
      <w:tr w:rsidR="00984443" w:rsidRPr="008F78EB" w14:paraId="5E77E28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5164E2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25E48C7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394" w:type="pct"/>
            <w:vAlign w:val="bottom"/>
          </w:tcPr>
          <w:p w14:paraId="088F4634" w14:textId="4965E23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262493E8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998" w:type="pct"/>
            <w:vAlign w:val="bottom"/>
          </w:tcPr>
          <w:p w14:paraId="37E7E73D" w14:textId="2B0ADF3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428928B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40BD6B8B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24D36FE1" w14:textId="7A2693C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B8E401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71D377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6B6C2AC3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5607DD04" w14:textId="43746D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3DA025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37,7</w:t>
            </w:r>
          </w:p>
        </w:tc>
        <w:tc>
          <w:tcPr>
            <w:tcW w:w="998" w:type="pct"/>
            <w:vAlign w:val="bottom"/>
          </w:tcPr>
          <w:p w14:paraId="2C06338C" w14:textId="561F01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1F18C7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744B63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F628F6" w14:textId="7CDE280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588E991B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3FA6C88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3EE6701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vAlign w:val="bottom"/>
          </w:tcPr>
          <w:p w14:paraId="4D9E61CF" w14:textId="000296B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71BAAD9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3CE1285B" w14:textId="71C11CB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4F4069E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4235E19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16C682A4" w14:textId="529637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9328D6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5068FBC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2EB2A24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0F03421D" w14:textId="728E0E3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536A0D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98" w:type="pct"/>
            <w:vAlign w:val="bottom"/>
          </w:tcPr>
          <w:p w14:paraId="6A5A6FB6" w14:textId="6DCB37AD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042B30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7A9868F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09B46926" w14:textId="22EC63DE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56ED578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14:paraId="10C7A0C1" w14:textId="2EBE1DF0" w:rsidR="00E91E51" w:rsidRPr="001F25A0" w:rsidRDefault="00DD7C2D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E91E51" w:rsidRPr="008F78EB" w14:paraId="07AC2E1F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5C6B72C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63A9548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47856CC2" w14:textId="4D2AB2E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66CFD69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6DDC887A" w14:textId="7B62BC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7BCAFF0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614D69D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48D0A73A" w14:textId="16DCF1F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02FB0E2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260EC74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3F822D9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0AB2BC24" w14:textId="63149D1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1A649F1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417D1534" w14:textId="7634645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6F965EC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007C18E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6D200368" w14:textId="4A3F15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C81F7E7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4E252CE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35428F71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13BB3F59" w14:textId="0486598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7CE13F6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0C0603D1" w14:textId="74E618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1E0265E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EE6AE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7837B75A" w14:textId="6AC380C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78B78D6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508DED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1EB73E2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2EEA61CD" w14:textId="319B0BB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34779F2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2C22D0F1" w14:textId="774015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063C3A9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4E1F88A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F01738" w14:textId="431AB9B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F404EE8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4D49FE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0A01D96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1162A18F" w14:textId="4B6AA72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3534953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1D5A9169" w14:textId="52E08C1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56FB459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121693E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3494E1" w14:textId="2AD87B3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3C49E7A1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3C67DE73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289B257B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48BEA572" w14:textId="1E0D80DC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52FDB06A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5DCE9C58" w14:textId="7E07533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39EADBC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0AC3230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DD927F" w14:textId="74D9D64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B0E9A1" w14:textId="1D005C16" w:rsidR="00E71B3B" w:rsidRPr="00E72B3F" w:rsidRDefault="00E71B3B" w:rsidP="00E71B3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>не требуется модерн</w:t>
      </w:r>
      <w:r>
        <w:rPr>
          <w:rFonts w:ascii="Times New Roman" w:eastAsia="Times New Roman" w:hAnsi="Times New Roman" w:cs="Times New Roman"/>
          <w:sz w:val="24"/>
          <w:szCs w:val="24"/>
        </w:rPr>
        <w:t>изация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86026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6ED932CD" w:rsidR="00A917E9" w:rsidRPr="001F25A0" w:rsidRDefault="00A917E9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</w:t>
            </w:r>
            <w:proofErr w:type="spellStart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="000A5572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СОШ»</w:t>
            </w:r>
          </w:p>
        </w:tc>
      </w:tr>
      <w:tr w:rsidR="00AC13E9" w:rsidRPr="002E5A4E" w14:paraId="164A2373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2D62" w14:textId="7643A6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B363" w14:textId="627928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BF0" w14:textId="5D1DC2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0143" w14:textId="59C2D1D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308B" w14:textId="21F8571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018" w14:textId="344600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C44" w14:textId="5EFCD7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47C" w14:textId="24EF802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356" w14:textId="131355B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F5C" w14:textId="65E452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20EF3EAB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504CB27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290B889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5131C2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287D21B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5D4207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7374C69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6596851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5D923C4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2515D27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611A8F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1094994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A5E5D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DD6B9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090264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7D55C9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1CDB52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05871FD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509E251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17C73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32B7646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0E87027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3EDE7456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6C2D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76E458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464E461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B520BD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621C7D7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694C882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01A267B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596A278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084395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1BFB24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436E58D3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0DD416B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79C8DEC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03738A7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1F57F7A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5550AA1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73BB3D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522B1AE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7152F4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742FDF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13E3FA6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A0A5E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5CF58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2EF3AD0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2EE2EAB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6E3B9F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EAFB59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2181370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61ED4D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074478F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34EB11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09BA11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3B5DD05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770E94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3F0F7FC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01255E4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74A653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0925C0B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27320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7320E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B9E9D2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24E0D83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512476A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0C2D73BA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012EE2D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5E95447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149277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603226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72FC83B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466A9E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7728D5C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0D1218F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6CCF33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7D232A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0A5572" w:rsidRPr="000E57DC" w14:paraId="6873B8B2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507" w14:textId="5E6EF93E" w:rsidR="000A5572" w:rsidRPr="001F25A0" w:rsidRDefault="000A5572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ФОК с. Кочелаево</w:t>
            </w:r>
          </w:p>
        </w:tc>
      </w:tr>
      <w:tr w:rsidR="00AC13E9" w:rsidRPr="000E57DC" w14:paraId="402D0CB8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AB7" w14:textId="2329DF5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FA0" w14:textId="5AFCA6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8B3F" w14:textId="7D4A64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9341" w14:textId="3ABF30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443" w14:textId="4387E6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66" w14:textId="6FF30919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8D3" w14:textId="428B2C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384A" w14:textId="2BFB89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D37" w14:textId="7209D7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1F" w14:textId="02DDFBA8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24132EF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3AB97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A98" w14:textId="5FB8BA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E76" w14:textId="797C453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2E9" w14:textId="277C516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A767" w14:textId="6128EC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48D" w14:textId="7378F74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1E9" w14:textId="61DD15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592" w14:textId="654AAB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847" w14:textId="24688F9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E9E" w14:textId="51F53C3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1400F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33058D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A76" w14:textId="38499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533" w14:textId="4DC0E3C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88B" w14:textId="4F3A99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7F5D" w14:textId="607609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EF1" w14:textId="2F84030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CA4" w14:textId="4D6E50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84B" w14:textId="7FD6B3A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17B" w14:textId="2F7918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C86" w14:textId="65CACA7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66AC610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FECDA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91E" w14:textId="7A44C1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BD4" w14:textId="36843E9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05" w14:textId="40E59E7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72B7" w14:textId="5DA876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E6A" w14:textId="6BA9FA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A5E" w14:textId="76152A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64" w14:textId="3B645E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CE4" w14:textId="1D438E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E33" w14:textId="5BC1D9F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C54F24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B194EC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03F" w14:textId="0BB083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420" w14:textId="657B9C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78E" w14:textId="5FE0AC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396" w14:textId="5A18C2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9C0" w14:textId="5BA32C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91E" w14:textId="518778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2A" w14:textId="08D4E5B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858" w14:textId="0C1AF1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C00" w14:textId="5DD0B1E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564AE08E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0B2279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4B" w14:textId="3A38A42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BF" w14:textId="14C332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ACF" w14:textId="4254F1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5AAB" w14:textId="5A4EF29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94C" w14:textId="6A0068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6" w14:textId="6C0B93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F90" w14:textId="2E42BA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B7F" w14:textId="236E32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C37" w14:textId="639CA03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77ED66A3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F38B6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82C" w14:textId="795879C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12D" w14:textId="0E89F06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FE0" w14:textId="220AC9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484" w14:textId="6A5E3A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204" w14:textId="5D0B5E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08F" w14:textId="606CB2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521" w14:textId="580F6F4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B09" w14:textId="623169C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D04" w14:textId="667470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4382B22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C5750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870" w14:textId="7E68915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655" w14:textId="0DF3FFD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D2E" w14:textId="5066E0B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2C2" w14:textId="584A74D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62C" w14:textId="6A19607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A95" w14:textId="04C57E9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C62" w14:textId="1EBFD3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C32" w14:textId="43D42DC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488" w14:textId="32DA59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0A5572" w:rsidRPr="000E57DC" w14:paraId="4C00A87D" w14:textId="77777777" w:rsidTr="00F900B6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0DE" w14:textId="6B0AC0E5" w:rsidR="000A5572" w:rsidRPr="001F25A0" w:rsidRDefault="00DD7C2D" w:rsidP="000A5572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детского сада</w:t>
            </w:r>
          </w:p>
        </w:tc>
      </w:tr>
      <w:tr w:rsidR="00AC13E9" w:rsidRPr="000E57DC" w14:paraId="5B4B7AE8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04C7" w14:textId="2B9ABD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4C8" w14:textId="6A51B96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C201" w14:textId="11558E4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6CA" w14:textId="0FB380D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8E9" w14:textId="70F1D05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134" w14:textId="3A7EC8F6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A91" w14:textId="4FF9CCB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A558" w14:textId="61277D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06CD" w14:textId="1FA9B7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942D" w14:textId="279DFBB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0048C59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4DD" w14:textId="59C35DD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96D8" w14:textId="25C0C9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BE06" w14:textId="203425B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D90C" w14:textId="6B831AB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9EB7" w14:textId="363BDB7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A7F9" w14:textId="5C50D3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DEF6" w14:textId="029998C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59A" w14:textId="42E8DB9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7D72" w14:textId="39ABC2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303E" w14:textId="003FDC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63EF9ED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34C" w14:textId="4163074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7097" w14:textId="0C87231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43B9" w14:textId="167261B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524" w14:textId="1FB097C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A41D" w14:textId="2ED06D0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4CD" w14:textId="03CCB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C543" w14:textId="0E9E7E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7E8C" w14:textId="1632E88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738" w14:textId="231C471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3854" w14:textId="4F9FFAD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58270E9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460" w14:textId="116AD0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E3E5" w14:textId="0F365D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D1E" w14:textId="25C2B3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B84" w14:textId="510A0F2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4D9" w14:textId="13C47B4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6DA7" w14:textId="3F8179E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20B" w14:textId="5384CB8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302" w14:textId="7F05F8B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0CF6" w14:textId="3FC6C6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F2A" w14:textId="643FDEC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38B461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C64" w14:textId="4A8556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8AF" w14:textId="2E1E72B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E20B" w14:textId="1032C7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8C33" w14:textId="6458945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4FF4" w14:textId="6F50D29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0BCB" w14:textId="05CEF1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67E0" w14:textId="707EF68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E366" w14:textId="698346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6E5" w14:textId="763F25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25F7" w14:textId="1EC3E02B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AEF4C57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753" w14:textId="01815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49DC" w14:textId="5E0B465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D8A" w14:textId="2A5E468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131" w14:textId="309BF4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1BE" w14:textId="0183041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321" w14:textId="1042026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38F0" w14:textId="27CC76B1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58FA" w14:textId="0D0A5F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085" w14:textId="4ADDFE0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857" w14:textId="48566F4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BEA19FE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489" w14:textId="7BBE1C3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EA38" w14:textId="665985A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700" w14:textId="62AF2B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B0FA" w14:textId="79B332F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48D4" w14:textId="17D046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6F8" w14:textId="71A022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CA5" w14:textId="029EE95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27" w14:textId="102757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8AA2" w14:textId="33564B9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3E0C" w14:textId="0CF438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BDAF671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4F5" w14:textId="1986582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838" w14:textId="6E6FF3C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E52" w14:textId="6CF8F4C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FF8B" w14:textId="721EC5F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7CF2" w14:textId="52C1548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16B8" w14:textId="2B1A383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3A2" w14:textId="69E05F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C22F" w14:textId="68779B2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0DE" w14:textId="37B9BDE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5C8B" w14:textId="61CB53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DFB26" w14:textId="24A4B2AB" w:rsidR="00383BCA" w:rsidRDefault="00383BCA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основании проведенных гидравлических расчетов и анализа тепловых нагрузок в зоне действия </w:t>
      </w:r>
      <w:proofErr w:type="spellStart"/>
      <w:r w:rsidRPr="00383BCA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383BCA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требуется модернизация коте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69FA3F5E" w:rsidR="001A798D" w:rsidRPr="00A47D24" w:rsidRDefault="007E1692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1F25A0">
        <w:trPr>
          <w:trHeight w:val="355"/>
        </w:trPr>
        <w:tc>
          <w:tcPr>
            <w:tcW w:w="1711" w:type="dxa"/>
            <w:vMerge w:val="restart"/>
            <w:vAlign w:val="center"/>
            <w:hideMark/>
          </w:tcPr>
          <w:p w14:paraId="202AD8AA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26C6C6A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vAlign w:val="center"/>
            <w:hideMark/>
          </w:tcPr>
          <w:p w14:paraId="32BFC6CA" w14:textId="6CE84354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1F25A0">
        <w:trPr>
          <w:trHeight w:val="355"/>
        </w:trPr>
        <w:tc>
          <w:tcPr>
            <w:tcW w:w="1711" w:type="dxa"/>
            <w:vMerge/>
            <w:vAlign w:val="center"/>
            <w:hideMark/>
          </w:tcPr>
          <w:p w14:paraId="26B38F42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18BA4D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753ECC50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F857F4E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1В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0DCA5B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0ED1FB3F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472A28B" w:rsidR="00F8066C" w:rsidRPr="001F25A0" w:rsidRDefault="00714C2B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3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1759E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F8066C" w:rsidRPr="00D16BBA" w14:paraId="7E4E7EFA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85A8E14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2Б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AF802CF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с. Кочелаево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FEA7FB3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B485DA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6355625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</w:tr>
      <w:tr w:rsidR="00BD12F8" w:rsidRPr="00D16BBA" w14:paraId="751BDEA5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900D1" w14:textId="7940D3EB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B11463" w14:textId="68BA48A7" w:rsidR="00BD12F8" w:rsidRPr="001F25A0" w:rsidRDefault="00BD12F8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7F839" w14:textId="594E7DA1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A8FE0" w14:textId="466192DE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55,03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E772B" w14:textId="0E98F416" w:rsidR="00BD12F8" w:rsidRPr="001F25A0" w:rsidRDefault="00C419F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E6A96" w14:textId="48088437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</w:t>
            </w:r>
          </w:p>
        </w:tc>
      </w:tr>
      <w:tr w:rsidR="00F8066C" w:rsidRPr="00D16BBA" w14:paraId="555A2DA9" w14:textId="77777777" w:rsidTr="00703FA5">
        <w:trPr>
          <w:trHeight w:val="355"/>
        </w:trPr>
        <w:tc>
          <w:tcPr>
            <w:tcW w:w="36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1EF3AEBE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8066C" w:rsidRPr="001F25A0" w:rsidRDefault="00F8066C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51CF2902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25E94C88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B0F5B4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  <w:r w:rsidR="00BD12F8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66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66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41EAF4E" w:rsidR="00011D0A" w:rsidRPr="001A6ED2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1C63C78C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1F25A0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2D4D87EB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1F25A0" w:rsidRDefault="0026204D" w:rsidP="001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799A" w:rsidRPr="00D16BBA" w14:paraId="388F55CB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8D7E12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2Б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A139A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ФОК с. Кочелаево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483EE123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6890" w14:textId="5CCDDFA6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227FD" w14:textId="361D8DAD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0049" w14:textId="56B8ED5F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AF29" w14:textId="2242166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8C0B" w14:textId="37433B48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D34CC" w14:textId="29BB58A7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88799A" w:rsidRPr="00D16BBA" w14:paraId="4CFB73D0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47E98" w14:textId="2F4FC7FE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95719" w14:textId="22B831AB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BF37AB" w14:textId="0F56312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76FF1" w14:textId="4AE0455E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E3BB5" w14:textId="067F9C4D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54958" w14:textId="36E84F5A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BB6D2" w14:textId="2F6305F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167E4" w14:textId="12703B17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B41E3" w14:textId="3AFDA747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53,03</w:t>
            </w:r>
          </w:p>
        </w:tc>
      </w:tr>
      <w:tr w:rsidR="00BA4E1B" w:rsidRPr="00D16BBA" w14:paraId="31CFF0E9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E662E" w14:textId="066F715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Кочелаево, ул.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1В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2BEB0" w14:textId="7C5BBE2A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8A46D2" w14:textId="3A982E29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BBACF" w14:textId="2959FBF4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CA6CD7" w14:textId="24C19B7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BE658D" w14:textId="35C79963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A85FF" w14:textId="4554421B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3752E" w14:textId="0BF2A1E8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354FB" w14:textId="25BC93D0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</w:t>
            </w:r>
          </w:p>
        </w:tc>
      </w:tr>
      <w:tr w:rsidR="00B64A0D" w:rsidRPr="00D16BBA" w14:paraId="4E769ABC" w14:textId="77777777" w:rsidTr="00703FA5">
        <w:trPr>
          <w:trHeight w:val="594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55474AB9" w:rsidR="00B64A0D" w:rsidRPr="001F25A0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B64A0D" w:rsidRPr="001F25A0" w:rsidRDefault="00B64A0D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4EECC93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81,89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273EB01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83991" w14:textId="3FD0B532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5233A" w14:textId="0FF4CE0A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40212FDF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7730BDD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91,18</w:t>
            </w:r>
          </w:p>
        </w:tc>
      </w:tr>
    </w:tbl>
    <w:p w14:paraId="553D30F8" w14:textId="26B3457A" w:rsidR="00617624" w:rsidRDefault="00617624" w:rsidP="0031176D">
      <w:pPr>
        <w:rPr>
          <w:rFonts w:ascii="Times New Roman" w:hAnsi="Times New Roman" w:cs="Times New Roman"/>
        </w:rPr>
      </w:pPr>
    </w:p>
    <w:p w14:paraId="400054D9" w14:textId="77777777" w:rsidR="00145A68" w:rsidRPr="002409C6" w:rsidRDefault="00145A68" w:rsidP="00145A6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66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2.2. Аварийные режимы подпитки тепловой сети</w:t>
      </w:r>
      <w:bookmarkEnd w:id="19"/>
      <w:bookmarkEnd w:id="20"/>
    </w:p>
    <w:p w14:paraId="67C3EE0F" w14:textId="77777777" w:rsidR="00145A68" w:rsidRDefault="00145A68" w:rsidP="00145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62909E7F" w14:textId="77777777" w:rsidR="00145A68" w:rsidRPr="002409C6" w:rsidRDefault="00145A68" w:rsidP="00145A6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1" w:name="_Toc108598995"/>
      <w:bookmarkStart w:id="22" w:name="_Toc10860266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1"/>
      <w:bookmarkEnd w:id="22"/>
    </w:p>
    <w:p w14:paraId="611D614D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F2AA7C8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273713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1CAD806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DCE028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34385D4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071FADF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FB20337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6B325CC0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061D10B0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415E8CF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79121D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5CD253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A1A0B57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43210A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FB6914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9F0B8EC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C2FB2A2" w14:textId="6204A243" w:rsidR="00F35A6A" w:rsidRPr="00A47D24" w:rsidRDefault="00F35A6A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3" w:name="_Toc34046167"/>
      <w:bookmarkStart w:id="24" w:name="_Toc108602664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3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30BCF908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E0FF6">
        <w:rPr>
          <w:rFonts w:ascii="Times New Roman" w:hAnsi="Times New Roman" w:cs="Times New Roman"/>
          <w:sz w:val="24"/>
          <w:szCs w:val="24"/>
        </w:rPr>
        <w:t xml:space="preserve"> на 2024</w:t>
      </w:r>
      <w:r w:rsidR="006342A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310DBE" w:rsidRPr="00310DBE" w14:paraId="02750229" w14:textId="77777777" w:rsidTr="001B1A4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5AD360A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7A2F44F2" w14:textId="4C335AEA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СОШ»</w:t>
            </w:r>
          </w:p>
        </w:tc>
      </w:tr>
      <w:tr w:rsidR="00310DBE" w:rsidRPr="00310DBE" w14:paraId="6C34A907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1356752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76D88A0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36AEEE74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B4554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15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F20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06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0715" w:rsidRPr="00310DBE" w14:paraId="2A8B60C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FFEB307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26FA0C" w14:textId="05E0F54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657,425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53646C" w14:textId="222E5EDE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396,398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403058" w14:textId="67FA20DA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261,027</w:t>
            </w:r>
          </w:p>
        </w:tc>
      </w:tr>
      <w:tr w:rsidR="00230715" w:rsidRPr="00310DBE" w14:paraId="123672F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00CB711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2D7DBEB" w14:textId="7ED91CF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650,933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1CB0EB" w14:textId="6A39BC1F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392,023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BC0C73" w14:textId="43F2E3A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258,910</w:t>
            </w:r>
          </w:p>
        </w:tc>
      </w:tr>
      <w:tr w:rsidR="00230715" w:rsidRPr="00310DBE" w14:paraId="23CDA057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DE549B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4AD9F5" w14:textId="220B9ED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88757" w14:textId="32DA30A5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8CC77C" w14:textId="7788F1C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250,799</w:t>
            </w:r>
          </w:p>
        </w:tc>
      </w:tr>
      <w:tr w:rsidR="00230715" w:rsidRPr="00310DBE" w14:paraId="1548E76C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E3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9C82B0" w14:textId="5BB1005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4E5C52" w14:textId="3067E74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38B372" w14:textId="1D211D96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250,799</w:t>
            </w:r>
          </w:p>
        </w:tc>
      </w:tr>
      <w:tr w:rsidR="00310DBE" w:rsidRPr="00310DBE" w14:paraId="08D5EBB5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6E5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EF4FC8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789CAB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32EDB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35312748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60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84AB0F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73BF5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78004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693DC0FE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9BCC8E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7508C9" w14:textId="6863A9C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101,178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6DED4F3" w14:textId="11927A0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60,954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9C1E27" w14:textId="3AE6A54E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40,224</w:t>
            </w:r>
          </w:p>
        </w:tc>
      </w:tr>
      <w:tr w:rsidR="00310DBE" w:rsidRPr="00310DBE" w14:paraId="1BDAD99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121AFD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4626262" w14:textId="27DAD5AC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D64F656" w14:textId="331B0375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54B1113" w14:textId="03D5CEB1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34,380</w:t>
            </w:r>
          </w:p>
        </w:tc>
      </w:tr>
      <w:tr w:rsidR="00310DBE" w:rsidRPr="00310DBE" w14:paraId="730DB522" w14:textId="77777777" w:rsidTr="001B1A42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5DA98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E11940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36859B0" w14:textId="3864D751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5456E8E" w14:textId="52BE4557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153,767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AF3194" w14:textId="41B2C3DC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154,123</w:t>
            </w:r>
          </w:p>
        </w:tc>
      </w:tr>
      <w:tr w:rsidR="00310DBE" w:rsidRPr="00310DBE" w14:paraId="3FFA3931" w14:textId="77777777" w:rsidTr="001B1A42">
        <w:trPr>
          <w:trHeight w:val="19"/>
        </w:trPr>
        <w:tc>
          <w:tcPr>
            <w:tcW w:w="687" w:type="pct"/>
            <w:vMerge/>
            <w:vAlign w:val="center"/>
            <w:hideMark/>
          </w:tcPr>
          <w:p w14:paraId="6FEAC64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CC62FA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1EA547" w14:textId="26E49AD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131,539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B79AEB" w14:textId="61ACC7B0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131,425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2BEE23F" w14:textId="057575E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131,729</w:t>
            </w:r>
          </w:p>
        </w:tc>
      </w:tr>
      <w:tr w:rsidR="00310DBE" w:rsidRPr="00310DBE" w14:paraId="75DE7D6C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D70F06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0C2A26F" w14:textId="74AE2A07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ФОК с. Кочелаево</w:t>
            </w:r>
          </w:p>
        </w:tc>
      </w:tr>
      <w:tr w:rsidR="00310DBE" w:rsidRPr="00310DBE" w14:paraId="512A64C3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1C91FC4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2789165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14677F3B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62687B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6F5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16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54C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B52E1" w:rsidRPr="00310DBE" w14:paraId="67266E8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188AB5C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322D9B6" w14:textId="608597E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880,418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070D88" w14:textId="0022274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497,482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F0241" w14:textId="3948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382,935</w:t>
            </w:r>
          </w:p>
        </w:tc>
      </w:tr>
      <w:tr w:rsidR="00EB52E1" w:rsidRPr="00310DBE" w14:paraId="0B7BF51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486AEEA2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951A287" w14:textId="5C0D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858,538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D5018A" w14:textId="1673F72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485,970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A8E593" w14:textId="79DD8A3A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372,568</w:t>
            </w:r>
          </w:p>
        </w:tc>
      </w:tr>
      <w:tr w:rsidR="00EB52E1" w:rsidRPr="00310DBE" w14:paraId="3D5EB5F3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D767881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4F9BE16" w14:textId="01F481C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FE27EF" w14:textId="1C23924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EE2C7" w14:textId="1BAF5F40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361,976</w:t>
            </w:r>
          </w:p>
        </w:tc>
      </w:tr>
      <w:tr w:rsidR="00EB52E1" w:rsidRPr="00310DBE" w14:paraId="6CB73073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3F4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79DF2F" w14:textId="31E5E03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3FE8B" w14:textId="5AD82A4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F8E6B3" w14:textId="31DB90E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361,976</w:t>
            </w:r>
          </w:p>
        </w:tc>
      </w:tr>
      <w:tr w:rsidR="00310DBE" w:rsidRPr="00310DBE" w14:paraId="26E278BD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A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98E2C7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E4C259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A4C298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55F6BBD6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9D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405E23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C414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4B89E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7DAA541F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590E06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1FE8DB6" w14:textId="63626BD2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135,911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D8F7056" w14:textId="04C95FA3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76,722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2D55853" w14:textId="30CCE2FF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59,189</w:t>
            </w:r>
          </w:p>
        </w:tc>
      </w:tr>
      <w:tr w:rsidR="00310DBE" w:rsidRPr="00310DBE" w14:paraId="0FADFC1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6A1FB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44FDCCB" w14:textId="5AC78B4B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116,163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D61065" w14:textId="1866F44C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65,574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3FB274" w14:textId="3A22F256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50,589</w:t>
            </w:r>
          </w:p>
        </w:tc>
      </w:tr>
      <w:tr w:rsidR="00310DBE" w:rsidRPr="00310DBE" w14:paraId="63C76122" w14:textId="77777777" w:rsidTr="001B1A42">
        <w:trPr>
          <w:trHeight w:val="437"/>
        </w:trPr>
        <w:tc>
          <w:tcPr>
            <w:tcW w:w="687" w:type="pct"/>
            <w:vMerge w:val="restart"/>
            <w:vAlign w:val="center"/>
          </w:tcPr>
          <w:p w14:paraId="20AC99D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897337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B9D1119" w14:textId="1A7384AE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154,370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3A5DBE0" w14:textId="0376146E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154,220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CF0FA84" w14:textId="3949668D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154,552</w:t>
            </w:r>
          </w:p>
        </w:tc>
      </w:tr>
      <w:tr w:rsidR="00310DBE" w:rsidRPr="00310DBE" w14:paraId="2DAA609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72E6449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06E3577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AA01413" w14:textId="0F3CBC50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131,941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A2F098C" w14:textId="62DC23A5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131,812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8E283D" w14:textId="2C77D5D4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132,096</w:t>
            </w:r>
          </w:p>
        </w:tc>
      </w:tr>
      <w:tr w:rsidR="00310DBE" w:rsidRPr="00310DBE" w14:paraId="7771849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C49203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1C655B6F" w14:textId="52F208D1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310DBE" w:rsidRPr="00310DBE" w14:paraId="19ED607F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52879D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37AA438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72471373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429BA26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3BF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483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701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5210B" w:rsidRPr="00310DBE" w14:paraId="42AD368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BC219FD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6BD873" w14:textId="03F6D280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477,790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5B8FF0" w14:textId="2EF63E1C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279,571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7ADD40F" w14:textId="37B9883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198,219</w:t>
            </w:r>
          </w:p>
        </w:tc>
      </w:tr>
      <w:tr w:rsidR="0005210B" w:rsidRPr="00310DBE" w14:paraId="3A0F5DDB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1225FA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479320" w14:textId="01E1651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461,459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E43260" w14:textId="3EEFF5C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270,978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6D818A" w14:textId="16B4A5A5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190,481</w:t>
            </w:r>
          </w:p>
        </w:tc>
      </w:tr>
      <w:tr w:rsidR="0005210B" w:rsidRPr="00310DBE" w14:paraId="449B4B32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906269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01C5DC5" w14:textId="57A9901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45F95A" w14:textId="1F09364B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7BC0AC" w14:textId="3F74ABB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164,620</w:t>
            </w:r>
          </w:p>
        </w:tc>
      </w:tr>
      <w:tr w:rsidR="0005210B" w:rsidRPr="00310DBE" w14:paraId="46BB21F8" w14:textId="77777777" w:rsidTr="001B1A4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64C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D4CCFDF" w14:textId="79EC8ED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CF9C0B" w14:textId="033044D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A2198D" w14:textId="6DCCCBAE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164,620</w:t>
            </w:r>
          </w:p>
        </w:tc>
      </w:tr>
      <w:tr w:rsidR="00310DBE" w:rsidRPr="00310DBE" w14:paraId="4AAE0A9B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93CD54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DCFEC5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CABECF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2D8AFAF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E7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96CB31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A208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D2440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C027E0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1DD880C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5D2031B" w14:textId="28F62A76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72,305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4CDD2FD" w14:textId="0E45A4E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42,294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72405E1" w14:textId="1C01092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30,011</w:t>
            </w:r>
          </w:p>
        </w:tc>
      </w:tr>
      <w:tr w:rsidR="00310DBE" w:rsidRPr="00310DBE" w14:paraId="22C18FC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6A8AA1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F929B10" w14:textId="6C9EB3A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61,799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5372B5" w14:textId="18ECCC54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A643E93" w14:textId="02FE4673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25,651</w:t>
            </w:r>
          </w:p>
        </w:tc>
      </w:tr>
      <w:tr w:rsidR="00310DBE" w:rsidRPr="00310DBE" w14:paraId="61413144" w14:textId="77777777" w:rsidTr="001B1A42">
        <w:trPr>
          <w:trHeight w:val="407"/>
        </w:trPr>
        <w:tc>
          <w:tcPr>
            <w:tcW w:w="687" w:type="pct"/>
            <w:vMerge w:val="restart"/>
            <w:vAlign w:val="center"/>
          </w:tcPr>
          <w:p w14:paraId="76B5A13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0F7296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FC2DA9" w14:textId="6510A127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151,330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706CAF" w14:textId="66FDA29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151,277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9064991" w14:textId="5C962E40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151,431</w:t>
            </w:r>
          </w:p>
        </w:tc>
      </w:tr>
      <w:tr w:rsidR="00310DBE" w:rsidRPr="00310DBE" w14:paraId="587620F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1D0BE5A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6C7528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gram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5AD2B74" w14:textId="61C7D65A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129,342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F68EF83" w14:textId="15A67BE2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7B93D6C" w14:textId="58BEB1FF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129,429</w:t>
            </w:r>
          </w:p>
        </w:tc>
      </w:tr>
    </w:tbl>
    <w:p w14:paraId="354C0F7D" w14:textId="77777777" w:rsidR="00310DBE" w:rsidRPr="008F48DB" w:rsidRDefault="00310DBE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Default="00301E7D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66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6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8"/>
      <w:bookmarkEnd w:id="30"/>
    </w:p>
    <w:p w14:paraId="259DFFA7" w14:textId="493AB8AC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B6B95" w14:textId="0506B3DF" w:rsidR="00E53331" w:rsidRPr="00A47D24" w:rsidRDefault="00E53331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31">
        <w:rPr>
          <w:rFonts w:ascii="Times New Roman" w:eastAsia="Times New Roman" w:hAnsi="Times New Roman" w:cs="Times New Roman"/>
          <w:sz w:val="24"/>
          <w:szCs w:val="24"/>
        </w:rPr>
        <w:t>Минимальная температура сетевой воды в подающей магистрали поддерживается не менее 68-70</w:t>
      </w:r>
      <w:proofErr w:type="gramStart"/>
      <w:r w:rsidRPr="00E53331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подогрева горячей воды в </w:t>
      </w:r>
      <w:proofErr w:type="spellStart"/>
      <w:r w:rsidRPr="00E53331">
        <w:rPr>
          <w:rFonts w:ascii="Times New Roman" w:eastAsia="Times New Roman" w:hAnsi="Times New Roman" w:cs="Times New Roman"/>
          <w:sz w:val="24"/>
          <w:szCs w:val="24"/>
        </w:rPr>
        <w:t>водоподогревательных</w:t>
      </w:r>
      <w:proofErr w:type="spell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установках потребителя до нормативных требований 60 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6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187EBD21" w14:textId="77777777" w:rsidR="001B1A42" w:rsidRPr="00A47D24" w:rsidRDefault="001B1A42" w:rsidP="001B1A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7B3AF0AD" w14:textId="51DBD540" w:rsidR="00570CD1" w:rsidRDefault="00570CD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D6DE018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8"/>
        <w:gridCol w:w="709"/>
        <w:gridCol w:w="709"/>
        <w:gridCol w:w="1287"/>
      </w:tblGrid>
      <w:tr w:rsidR="00A12880" w:rsidRPr="00A47D24" w14:paraId="198796EC" w14:textId="77777777" w:rsidTr="007A1E6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</w:t>
            </w:r>
            <w:proofErr w:type="gramEnd"/>
          </w:p>
        </w:tc>
      </w:tr>
      <w:tr w:rsidR="00622589" w:rsidRPr="00A47D24" w14:paraId="06232971" w14:textId="77777777" w:rsidTr="007A1E6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5C5EDDDC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0CAD4146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</w:t>
            </w: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(+/-)</w:t>
            </w:r>
            <w:proofErr w:type="gramEnd"/>
          </w:p>
        </w:tc>
      </w:tr>
      <w:tr w:rsidR="00023287" w:rsidRPr="00A47D24" w14:paraId="26035B74" w14:textId="77777777" w:rsidTr="00B523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9632" w14:textId="011DDCF3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1C3" w14:textId="42814C38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МБОУ "</w:t>
            </w:r>
            <w:proofErr w:type="spellStart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Кочелаевская</w:t>
            </w:r>
            <w:proofErr w:type="spellEnd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A95" w14:textId="65D301BB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0AE" w14:textId="7AE1F822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91ED" w14:textId="5A45402B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C36" w14:textId="51DEC969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8A8" w14:textId="36E0202D" w:rsidR="00023287" w:rsidRPr="001F25A0" w:rsidRDefault="00076741" w:rsidP="0002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3DB54517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65F" w14:textId="71B213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992896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Котельная ФОК с Кочелаево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3CB6B47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ACE" w14:textId="48363F5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9D69" w14:textId="16AB0809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769" w14:textId="5FCBC1F5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10F" w14:textId="2B24D2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58AC4F1A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589F" w14:textId="3337F1E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C0BA" w14:textId="19BD4A61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детского сада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67E0" w14:textId="47DDD59D" w:rsidR="00023287" w:rsidRPr="001F25A0" w:rsidRDefault="001B1A42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14" w14:textId="3B7CACB2" w:rsidR="00023287" w:rsidRPr="001F25A0" w:rsidRDefault="00D4714A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AE7" w14:textId="076AF93B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334" w14:textId="25F0B313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014" w14:textId="1ACFD209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266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4"/>
      <w:bookmarkEnd w:id="35"/>
    </w:p>
    <w:p w14:paraId="517263BD" w14:textId="77777777" w:rsidR="007E1097" w:rsidRDefault="001B1A42" w:rsidP="001B1A4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 xml:space="preserve">укрупненной стоимости строительства согласно МДС 81-02-12-2011 с </w:t>
      </w:r>
      <w:r>
        <w:rPr>
          <w:color w:val="000000"/>
          <w:szCs w:val="23"/>
        </w:rPr>
        <w:lastRenderedPageBreak/>
        <w:t>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1E136B2A" w14:textId="2D8B3B65" w:rsidR="001B1A42" w:rsidRPr="001A6ED2" w:rsidRDefault="001B1A42" w:rsidP="001B1A42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>мероприятия по реконструкции участков тепловых сетей и источников тепловой энергии не предусматриваются.</w:t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6" w:name="_Toc10860266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6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29"/>
      <w:bookmarkStart w:id="38" w:name="_Toc535417893"/>
      <w:bookmarkStart w:id="39" w:name="_Toc10860267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7"/>
      <w:bookmarkEnd w:id="38"/>
      <w:bookmarkEnd w:id="39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EBAF53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02ECF68C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C13E9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C13E9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6"/>
        <w:gridCol w:w="1369"/>
        <w:gridCol w:w="1396"/>
        <w:gridCol w:w="1396"/>
        <w:gridCol w:w="1396"/>
        <w:gridCol w:w="1396"/>
        <w:gridCol w:w="1396"/>
        <w:gridCol w:w="1396"/>
        <w:gridCol w:w="1396"/>
        <w:gridCol w:w="7"/>
      </w:tblGrid>
      <w:tr w:rsidR="00CC3B73" w:rsidRPr="001F25A0" w14:paraId="4599CA76" w14:textId="77777777" w:rsidTr="007A1E6B">
        <w:trPr>
          <w:gridAfter w:val="1"/>
          <w:wAfter w:w="7" w:type="dxa"/>
          <w:trHeight w:val="264"/>
        </w:trPr>
        <w:tc>
          <w:tcPr>
            <w:tcW w:w="3646" w:type="dxa"/>
            <w:vAlign w:val="center"/>
          </w:tcPr>
          <w:p w14:paraId="6FBE5EAB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9" w:type="dxa"/>
            <w:vAlign w:val="center"/>
          </w:tcPr>
          <w:p w14:paraId="7542A79A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6" w:type="dxa"/>
            <w:vAlign w:val="center"/>
          </w:tcPr>
          <w:p w14:paraId="1924A4ED" w14:textId="57562450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0B86FB4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11C3016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027A51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70B28C9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64D06EA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3599A9C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7A1E6B" w:rsidRPr="00BE7596" w14:paraId="657E5605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9D96ED9" w14:textId="0A3FA0DD" w:rsidR="007A1E6B" w:rsidRPr="001F25A0" w:rsidRDefault="007A1E6B" w:rsidP="007A1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r w:rsidRPr="001F25A0">
              <w:rPr>
                <w:rFonts w:ascii="Times New Roman" w:hAnsi="Times New Roman"/>
                <w:b/>
              </w:rPr>
              <w:t>ФОК с. Кочелаево</w:t>
            </w:r>
          </w:p>
        </w:tc>
      </w:tr>
      <w:tr w:rsidR="00343D62" w:rsidRPr="00C33280" w14:paraId="401C5F47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AB6D9D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13CF75F5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18ECE69D" w14:textId="1BD6D5B6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357C7C3" w14:textId="16566AD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9975C8D" w14:textId="694A7EB3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EC68FD2" w14:textId="7CEF9A8F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2885C21" w14:textId="28FEE934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4434D1B" w14:textId="1D44539C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34F1ECF6" w14:textId="6B042E20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</w:tr>
      <w:tr w:rsidR="00343D62" w:rsidRPr="00C33280" w14:paraId="38CA3ED0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1B7FEC5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159A1B93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4208DB3" w14:textId="62A2C019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FE8E7D0" w14:textId="1645C732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251203F6" w14:textId="098E35B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3F2EAF56" w14:textId="7655C2EE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D094E34" w14:textId="395B916D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690A2A88" w14:textId="2D707731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460E972C" w14:textId="7EC7C49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</w:tr>
      <w:tr w:rsidR="007A1E6B" w:rsidRPr="00C33280" w14:paraId="67C96DAA" w14:textId="77777777" w:rsidTr="00F900B6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7C4B174A" w14:textId="3BD62CCF" w:rsidR="007A1E6B" w:rsidRPr="001F25A0" w:rsidRDefault="007A1E6B" w:rsidP="007A1E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proofErr w:type="spellStart"/>
            <w:r w:rsidR="00DD7C2D"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="00DD7C2D"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B638A3" w:rsidRPr="00E24E17" w14:paraId="020EDE64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580EF4C" w14:textId="2678CE2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68F699" w14:textId="0389991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0BC92A12" w14:textId="7CA43F96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3F5FA9E3" w14:textId="469F29A1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54054FE4" w14:textId="2575F5D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AD6C347" w14:textId="3F216DBD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4C0E78BF" w14:textId="249787D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23B1E43" w14:textId="453DA70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1104D93E" w14:textId="5DB6B47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</w:tr>
      <w:tr w:rsidR="00B638A3" w:rsidRPr="00E24E17" w14:paraId="594A0E29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0F766505" w14:textId="50C2E8E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4C0E1742" w14:textId="606E1F8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39F106C" w14:textId="7DAD706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845EA16" w14:textId="7DF7C12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4D320237" w14:textId="7DBE6190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28BE8FA" w14:textId="26BC3807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C756F00" w14:textId="140870A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603024F8" w14:textId="2667CEC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3207335C" w14:textId="389A0B9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</w:tr>
      <w:tr w:rsidR="00AA763B" w:rsidRPr="00E24E17" w14:paraId="00E417CD" w14:textId="77777777" w:rsidTr="00BA4E1B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19B99DB6" w14:textId="468DC6E4" w:rsidR="00AA763B" w:rsidRDefault="00AA763B" w:rsidP="00B3308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A763B">
              <w:rPr>
                <w:rFonts w:ascii="Times New Roman" w:hAnsi="Times New Roman"/>
                <w:b/>
                <w:color w:val="000000"/>
              </w:rPr>
              <w:t>МБОУ "</w:t>
            </w:r>
            <w:proofErr w:type="spellStart"/>
            <w:r w:rsidRPr="00AA763B">
              <w:rPr>
                <w:rFonts w:ascii="Times New Roman" w:hAnsi="Times New Roman"/>
                <w:b/>
                <w:color w:val="000000"/>
              </w:rPr>
              <w:t>Кочелаевская</w:t>
            </w:r>
            <w:proofErr w:type="spellEnd"/>
            <w:r w:rsidRPr="00AA763B">
              <w:rPr>
                <w:rFonts w:ascii="Times New Roman" w:hAnsi="Times New Roman"/>
                <w:b/>
                <w:color w:val="000000"/>
              </w:rPr>
              <w:t xml:space="preserve"> СОШ"</w:t>
            </w:r>
          </w:p>
        </w:tc>
      </w:tr>
      <w:tr w:rsidR="00B638A3" w:rsidRPr="00E24E17" w14:paraId="104CB15C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4971CE4B" w14:textId="015734FE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03DD47" w14:textId="0998AA9A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654CBD6A" w14:textId="05731445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4C0B766E" w14:textId="7954774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ECB3B84" w14:textId="464212F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5B723D4" w14:textId="1977032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5DE62CA5" w14:textId="40181199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24B8B5C" w14:textId="5D0069C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72E24F6" w14:textId="0DAAD95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</w:tr>
      <w:tr w:rsidR="00B638A3" w:rsidRPr="00E24E17" w14:paraId="274AFF75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693CCE8A" w14:textId="40D57D82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5CCC8635" w14:textId="593CC5F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E24E17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E24E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2D4585AF" w14:textId="46E0CE0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F2649AA" w14:textId="3A7E349E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AE4D659" w14:textId="4251FC8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17FFFB23" w14:textId="4871B98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2522948" w14:textId="0BC5742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35069882" w14:textId="015DB60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9157589" w14:textId="100DB27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</w:tr>
    </w:tbl>
    <w:p w14:paraId="39C225C8" w14:textId="0B3CC3C9" w:rsidR="00286008" w:rsidRPr="00E24E17" w:rsidRDefault="00286008" w:rsidP="00E24E17">
      <w:pPr>
        <w:spacing w:after="0" w:line="240" w:lineRule="auto"/>
        <w:ind w:hanging="2"/>
        <w:jc w:val="center"/>
        <w:rPr>
          <w:rFonts w:ascii="Times New Roman" w:hAnsi="Times New Roman"/>
          <w:sz w:val="20"/>
          <w:szCs w:val="20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0"/>
      <w:bookmarkStart w:id="41" w:name="_Toc535417894"/>
      <w:bookmarkStart w:id="42" w:name="_Toc108602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0"/>
      <w:bookmarkEnd w:id="41"/>
      <w:bookmarkEnd w:id="42"/>
    </w:p>
    <w:p w14:paraId="405406E0" w14:textId="4ACB1B6E" w:rsidR="00CD6DC2" w:rsidRPr="003304D1" w:rsidRDefault="00621453" w:rsidP="003F1432">
      <w:pPr>
        <w:pStyle w:val="aff5"/>
        <w:ind w:right="-851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661B1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3" w:name="_Toc108602672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3"/>
    </w:p>
    <w:p w14:paraId="476EE561" w14:textId="5832F094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8"/>
      <w:bookmarkStart w:id="45" w:name="_Toc535417902"/>
      <w:bookmarkStart w:id="46" w:name="_Toc108602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4"/>
      <w:bookmarkEnd w:id="45"/>
      <w:bookmarkEnd w:id="46"/>
    </w:p>
    <w:p w14:paraId="04628B17" w14:textId="46679669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3F1432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9"/>
      <w:bookmarkStart w:id="48" w:name="_Toc535417903"/>
      <w:bookmarkStart w:id="49" w:name="_Toc108602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7"/>
      <w:bookmarkEnd w:id="48"/>
      <w:bookmarkEnd w:id="49"/>
    </w:p>
    <w:p w14:paraId="608027A8" w14:textId="7D566E5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Кочелаево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</w:t>
      </w:r>
      <w:r w:rsidR="000D2C4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E4ABF" w14:textId="4139298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0"/>
      <w:bookmarkStart w:id="51" w:name="_Toc535417904"/>
      <w:bookmarkStart w:id="52" w:name="_Toc108602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0"/>
      <w:bookmarkEnd w:id="51"/>
      <w:bookmarkEnd w:id="52"/>
    </w:p>
    <w:p w14:paraId="1B065EC0" w14:textId="24A3F80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1"/>
      <w:bookmarkStart w:id="54" w:name="_Toc535417905"/>
      <w:bookmarkStart w:id="55" w:name="_Toc1086026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3"/>
      <w:bookmarkEnd w:id="54"/>
      <w:bookmarkEnd w:id="55"/>
    </w:p>
    <w:p w14:paraId="4FD260F9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2"/>
      <w:bookmarkStart w:id="57" w:name="_Toc535417906"/>
      <w:bookmarkStart w:id="58" w:name="_Toc1086026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6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7"/>
      <w:bookmarkEnd w:id="58"/>
    </w:p>
    <w:p w14:paraId="6DC4836B" w14:textId="126983E7" w:rsidR="00AF4EEE" w:rsidRPr="00A47D24" w:rsidRDefault="00AF4EEE" w:rsidP="00E661B1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можно выделить </w:t>
      </w:r>
      <w:r w:rsidR="00DD44C6">
        <w:rPr>
          <w:rFonts w:cs="Times New Roman"/>
        </w:rPr>
        <w:t>три</w:t>
      </w:r>
      <w:r w:rsidRPr="00A47D24">
        <w:rPr>
          <w:rFonts w:cs="Times New Roman"/>
        </w:rPr>
        <w:t xml:space="preserve"> существующ</w:t>
      </w:r>
      <w:r w:rsidR="004C7E2B">
        <w:rPr>
          <w:rFonts w:cs="Times New Roman"/>
        </w:rPr>
        <w:t>их зон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="000C7802">
        <w:rPr>
          <w:rFonts w:cs="Times New Roman"/>
        </w:rPr>
        <w:t xml:space="preserve">    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A3984C1" w14:textId="40FC9AD9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35CD3B64" w14:textId="0A3CBD1C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817E1E" w14:textId="0EBB591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B6676" w14:textId="77777777" w:rsidR="0045141C" w:rsidRDefault="0045141C" w:rsidP="003F3F57">
      <w:pPr>
        <w:pStyle w:val="aff3"/>
        <w:ind w:firstLine="0"/>
        <w:jc w:val="center"/>
        <w:rPr>
          <w:rFonts w:cs="Times New Roman"/>
        </w:rPr>
        <w:sectPr w:rsidR="0045141C" w:rsidSect="0045141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9482236" w14:textId="65F0B576" w:rsidR="00B171DC" w:rsidRDefault="00F613EC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E6E5FE2" wp14:editId="73FA0F26">
            <wp:extent cx="7780020" cy="543921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ЧЕЛАЕВО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205" cy="544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D1B6" w14:textId="2E9B4226" w:rsidR="0045141C" w:rsidRDefault="00B171DC" w:rsidP="003F3F57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1. Зона действ</w:t>
      </w:r>
      <w:r w:rsidR="00F613EC">
        <w:rPr>
          <w:rFonts w:cs="Times New Roman"/>
        </w:rPr>
        <w:t>ия котельной МБОУ «</w:t>
      </w:r>
      <w:proofErr w:type="spellStart"/>
      <w:r w:rsidR="00F613EC">
        <w:rPr>
          <w:rFonts w:cs="Times New Roman"/>
        </w:rPr>
        <w:t>Кочелаевская</w:t>
      </w:r>
      <w:proofErr w:type="spellEnd"/>
      <w:r w:rsidRPr="00B171DC">
        <w:rPr>
          <w:rFonts w:cs="Times New Roman"/>
        </w:rPr>
        <w:t xml:space="preserve"> СОШ»  </w:t>
      </w:r>
    </w:p>
    <w:p w14:paraId="08207ABB" w14:textId="09358AC6" w:rsidR="0045141C" w:rsidRDefault="00C016B8" w:rsidP="003F3F57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661995B6" wp14:editId="525F45BD">
            <wp:extent cx="7425605" cy="519143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ЧЕЛАЕВО ФОК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11" cy="51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9D62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</w:t>
      </w:r>
      <w:r>
        <w:rPr>
          <w:rFonts w:cs="Times New Roman"/>
        </w:rPr>
        <w:t>2</w:t>
      </w:r>
      <w:r w:rsidRPr="0045141C">
        <w:rPr>
          <w:rFonts w:cs="Times New Roman"/>
        </w:rPr>
        <w:t xml:space="preserve">. Зона действия котельной </w:t>
      </w:r>
      <w:r>
        <w:rPr>
          <w:rFonts w:cs="Times New Roman"/>
        </w:rPr>
        <w:t>ФОК с. Кочелаево</w:t>
      </w:r>
    </w:p>
    <w:p w14:paraId="49B1755E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</w:p>
    <w:p w14:paraId="58316C21" w14:textId="77777777" w:rsidR="00B171DC" w:rsidRDefault="00B171DC" w:rsidP="003F3F57">
      <w:pPr>
        <w:pStyle w:val="aff3"/>
        <w:ind w:firstLine="0"/>
        <w:jc w:val="center"/>
        <w:rPr>
          <w:rFonts w:cs="Times New Roman"/>
        </w:rPr>
      </w:pPr>
    </w:p>
    <w:p w14:paraId="44D28CFC" w14:textId="43372F54" w:rsidR="00DD44C6" w:rsidRDefault="00114247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71F8381" wp14:editId="08099D31">
            <wp:extent cx="7093974" cy="4959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ЧЕЛАЕВО КДЦ+ДС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281" cy="4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BB4C" w14:textId="4D707F7C" w:rsidR="00B171DC" w:rsidRPr="0045141C" w:rsidRDefault="00B171DC" w:rsidP="00B171DC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3. Зона д</w:t>
      </w:r>
      <w:r w:rsidR="00DD7C2D">
        <w:rPr>
          <w:rFonts w:cs="Times New Roman"/>
        </w:rPr>
        <w:t xml:space="preserve">ействия котельной </w:t>
      </w:r>
      <w:proofErr w:type="spellStart"/>
      <w:r w:rsidR="00DD7C2D">
        <w:rPr>
          <w:rFonts w:cs="Times New Roman"/>
        </w:rPr>
        <w:t>Кочелаевского</w:t>
      </w:r>
      <w:proofErr w:type="spellEnd"/>
      <w:r w:rsidR="00DD7C2D">
        <w:rPr>
          <w:rFonts w:cs="Times New Roman"/>
        </w:rPr>
        <w:t xml:space="preserve"> детского сада</w:t>
      </w:r>
    </w:p>
    <w:sectPr w:rsidR="00B171DC" w:rsidRPr="0045141C" w:rsidSect="00B171DC"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28C4" w14:textId="77777777" w:rsidR="00B40773" w:rsidRDefault="00B40773" w:rsidP="006300DB">
      <w:pPr>
        <w:spacing w:after="0" w:line="240" w:lineRule="auto"/>
      </w:pPr>
      <w:r>
        <w:separator/>
      </w:r>
    </w:p>
  </w:endnote>
  <w:endnote w:type="continuationSeparator" w:id="0">
    <w:p w14:paraId="756E7584" w14:textId="77777777" w:rsidR="00B40773" w:rsidRDefault="00B40773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0770AC7" w:rsidR="00660069" w:rsidRPr="009C3690" w:rsidRDefault="00660069" w:rsidP="00F60EB5">
        <w:pPr>
          <w:pStyle w:val="ab"/>
          <w:tabs>
            <w:tab w:val="clear" w:pos="9355"/>
            <w:tab w:val="right" w:pos="9214"/>
          </w:tabs>
          <w:ind w:right="-42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20B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959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74BFBA" w14:textId="796A50CC" w:rsidR="00660069" w:rsidRPr="009C3690" w:rsidRDefault="00660069" w:rsidP="008D4815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520B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9AA26" w14:textId="77777777" w:rsidR="00B40773" w:rsidRDefault="00B40773" w:rsidP="006300DB">
      <w:pPr>
        <w:spacing w:after="0" w:line="240" w:lineRule="auto"/>
      </w:pPr>
      <w:r>
        <w:separator/>
      </w:r>
    </w:p>
  </w:footnote>
  <w:footnote w:type="continuationSeparator" w:id="0">
    <w:p w14:paraId="7C7D9C93" w14:textId="77777777" w:rsidR="00B40773" w:rsidRDefault="00B40773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A88ABBE" w:rsidR="00660069" w:rsidRPr="00F51112" w:rsidRDefault="00660069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Кочелаевского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60069" w:rsidRPr="00F51112" w:rsidRDefault="00660069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AFF2" w14:textId="5071E3F7" w:rsidR="00660069" w:rsidRDefault="00660069">
    <w:pPr>
      <w:pStyle w:val="a9"/>
    </w:pPr>
  </w:p>
  <w:p w14:paraId="3C43680D" w14:textId="77777777" w:rsidR="00660069" w:rsidRDefault="006600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A06F3A"/>
    <w:multiLevelType w:val="multilevel"/>
    <w:tmpl w:val="8EFE2708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9"/>
  </w:num>
  <w:num w:numId="5">
    <w:abstractNumId w:val="6"/>
  </w:num>
  <w:num w:numId="6">
    <w:abstractNumId w:val="17"/>
  </w:num>
  <w:num w:numId="7">
    <w:abstractNumId w:val="7"/>
  </w:num>
  <w:num w:numId="8">
    <w:abstractNumId w:val="28"/>
  </w:num>
  <w:num w:numId="9">
    <w:abstractNumId w:val="25"/>
  </w:num>
  <w:num w:numId="10">
    <w:abstractNumId w:val="9"/>
  </w:num>
  <w:num w:numId="11">
    <w:abstractNumId w:val="5"/>
  </w:num>
  <w:num w:numId="12">
    <w:abstractNumId w:val="22"/>
  </w:num>
  <w:num w:numId="13">
    <w:abstractNumId w:val="4"/>
  </w:num>
  <w:num w:numId="14">
    <w:abstractNumId w:val="1"/>
  </w:num>
  <w:num w:numId="15">
    <w:abstractNumId w:val="16"/>
  </w:num>
  <w:num w:numId="16">
    <w:abstractNumId w:val="11"/>
  </w:num>
  <w:num w:numId="17">
    <w:abstractNumId w:val="23"/>
  </w:num>
  <w:num w:numId="18">
    <w:abstractNumId w:val="3"/>
  </w:num>
  <w:num w:numId="19">
    <w:abstractNumId w:val="27"/>
  </w:num>
  <w:num w:numId="20">
    <w:abstractNumId w:val="21"/>
  </w:num>
  <w:num w:numId="21">
    <w:abstractNumId w:val="12"/>
  </w:num>
  <w:num w:numId="22">
    <w:abstractNumId w:val="2"/>
  </w:num>
  <w:num w:numId="23">
    <w:abstractNumId w:val="13"/>
  </w:num>
  <w:num w:numId="24">
    <w:abstractNumId w:val="18"/>
  </w:num>
  <w:num w:numId="25">
    <w:abstractNumId w:val="24"/>
  </w:num>
  <w:num w:numId="26">
    <w:abstractNumId w:val="10"/>
  </w:num>
  <w:num w:numId="27">
    <w:abstractNumId w:val="26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903"/>
    <w:rsid w:val="00005389"/>
    <w:rsid w:val="000063CD"/>
    <w:rsid w:val="00011D0A"/>
    <w:rsid w:val="00015E70"/>
    <w:rsid w:val="000213C4"/>
    <w:rsid w:val="00023287"/>
    <w:rsid w:val="00023BF7"/>
    <w:rsid w:val="00027B1E"/>
    <w:rsid w:val="0003019F"/>
    <w:rsid w:val="0004016A"/>
    <w:rsid w:val="0005210B"/>
    <w:rsid w:val="0005420C"/>
    <w:rsid w:val="000554BE"/>
    <w:rsid w:val="00064A6B"/>
    <w:rsid w:val="00065366"/>
    <w:rsid w:val="0006615D"/>
    <w:rsid w:val="00070397"/>
    <w:rsid w:val="000712DF"/>
    <w:rsid w:val="000729D4"/>
    <w:rsid w:val="00073245"/>
    <w:rsid w:val="00075E21"/>
    <w:rsid w:val="00076741"/>
    <w:rsid w:val="00076C53"/>
    <w:rsid w:val="00080CD7"/>
    <w:rsid w:val="00081C86"/>
    <w:rsid w:val="000843A6"/>
    <w:rsid w:val="000847FE"/>
    <w:rsid w:val="00085128"/>
    <w:rsid w:val="0008641F"/>
    <w:rsid w:val="000965A9"/>
    <w:rsid w:val="000A5572"/>
    <w:rsid w:val="000A59A2"/>
    <w:rsid w:val="000B1D81"/>
    <w:rsid w:val="000B56EA"/>
    <w:rsid w:val="000C24AE"/>
    <w:rsid w:val="000C7802"/>
    <w:rsid w:val="000D2C44"/>
    <w:rsid w:val="000D32CF"/>
    <w:rsid w:val="000D38C3"/>
    <w:rsid w:val="000E0108"/>
    <w:rsid w:val="000E0EB5"/>
    <w:rsid w:val="000F0F80"/>
    <w:rsid w:val="000F41F0"/>
    <w:rsid w:val="000F5879"/>
    <w:rsid w:val="000F7C71"/>
    <w:rsid w:val="00103D21"/>
    <w:rsid w:val="0010474B"/>
    <w:rsid w:val="0010767F"/>
    <w:rsid w:val="00107735"/>
    <w:rsid w:val="00114247"/>
    <w:rsid w:val="0011775F"/>
    <w:rsid w:val="001213E1"/>
    <w:rsid w:val="00122461"/>
    <w:rsid w:val="001253DE"/>
    <w:rsid w:val="001257A8"/>
    <w:rsid w:val="00126F46"/>
    <w:rsid w:val="0014423F"/>
    <w:rsid w:val="001447AA"/>
    <w:rsid w:val="00144D91"/>
    <w:rsid w:val="00145A68"/>
    <w:rsid w:val="00151530"/>
    <w:rsid w:val="001522CA"/>
    <w:rsid w:val="00160EBD"/>
    <w:rsid w:val="00160F3C"/>
    <w:rsid w:val="0016115D"/>
    <w:rsid w:val="00162827"/>
    <w:rsid w:val="00163BEE"/>
    <w:rsid w:val="001640A3"/>
    <w:rsid w:val="0016680E"/>
    <w:rsid w:val="001731A9"/>
    <w:rsid w:val="00176420"/>
    <w:rsid w:val="001770B0"/>
    <w:rsid w:val="0017768D"/>
    <w:rsid w:val="00182149"/>
    <w:rsid w:val="00190751"/>
    <w:rsid w:val="001908C2"/>
    <w:rsid w:val="0019438B"/>
    <w:rsid w:val="001A394E"/>
    <w:rsid w:val="001A6ED2"/>
    <w:rsid w:val="001A798D"/>
    <w:rsid w:val="001B1A42"/>
    <w:rsid w:val="001B51CA"/>
    <w:rsid w:val="001C2FF6"/>
    <w:rsid w:val="001C3A7F"/>
    <w:rsid w:val="001C5399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25A0"/>
    <w:rsid w:val="001F6C6C"/>
    <w:rsid w:val="0020253D"/>
    <w:rsid w:val="002025E3"/>
    <w:rsid w:val="0020277B"/>
    <w:rsid w:val="00203669"/>
    <w:rsid w:val="00205261"/>
    <w:rsid w:val="0022291E"/>
    <w:rsid w:val="00224C73"/>
    <w:rsid w:val="00224CE9"/>
    <w:rsid w:val="00226560"/>
    <w:rsid w:val="00230715"/>
    <w:rsid w:val="00232E22"/>
    <w:rsid w:val="0024699E"/>
    <w:rsid w:val="00250F39"/>
    <w:rsid w:val="00252D30"/>
    <w:rsid w:val="0025598A"/>
    <w:rsid w:val="00257CDF"/>
    <w:rsid w:val="00260B6E"/>
    <w:rsid w:val="0026204D"/>
    <w:rsid w:val="00262771"/>
    <w:rsid w:val="00263643"/>
    <w:rsid w:val="002662C5"/>
    <w:rsid w:val="002662DD"/>
    <w:rsid w:val="002727AF"/>
    <w:rsid w:val="00283F4D"/>
    <w:rsid w:val="00286008"/>
    <w:rsid w:val="0029021E"/>
    <w:rsid w:val="002939BC"/>
    <w:rsid w:val="00297E81"/>
    <w:rsid w:val="002B3B55"/>
    <w:rsid w:val="002B3C30"/>
    <w:rsid w:val="002B45F9"/>
    <w:rsid w:val="002B532A"/>
    <w:rsid w:val="002C415A"/>
    <w:rsid w:val="002C47DB"/>
    <w:rsid w:val="002D649B"/>
    <w:rsid w:val="002E0FF6"/>
    <w:rsid w:val="002E2055"/>
    <w:rsid w:val="002E3BAE"/>
    <w:rsid w:val="002E4C00"/>
    <w:rsid w:val="002E4E1A"/>
    <w:rsid w:val="002E7A5E"/>
    <w:rsid w:val="002F21AE"/>
    <w:rsid w:val="002F5205"/>
    <w:rsid w:val="00301E7D"/>
    <w:rsid w:val="0030641A"/>
    <w:rsid w:val="00310DBE"/>
    <w:rsid w:val="00311635"/>
    <w:rsid w:val="0031176D"/>
    <w:rsid w:val="00311F7B"/>
    <w:rsid w:val="003145EC"/>
    <w:rsid w:val="00315D50"/>
    <w:rsid w:val="00321019"/>
    <w:rsid w:val="00324A71"/>
    <w:rsid w:val="003304D1"/>
    <w:rsid w:val="003314D8"/>
    <w:rsid w:val="00332074"/>
    <w:rsid w:val="0033458F"/>
    <w:rsid w:val="00340F28"/>
    <w:rsid w:val="00343CBF"/>
    <w:rsid w:val="00343D62"/>
    <w:rsid w:val="00351FA0"/>
    <w:rsid w:val="00355587"/>
    <w:rsid w:val="003608D1"/>
    <w:rsid w:val="00371DF4"/>
    <w:rsid w:val="00380A1B"/>
    <w:rsid w:val="0038311F"/>
    <w:rsid w:val="00383BCA"/>
    <w:rsid w:val="0038404E"/>
    <w:rsid w:val="0038519B"/>
    <w:rsid w:val="0038542D"/>
    <w:rsid w:val="003864AC"/>
    <w:rsid w:val="00386C3E"/>
    <w:rsid w:val="00394F91"/>
    <w:rsid w:val="003A20EC"/>
    <w:rsid w:val="003A3F1F"/>
    <w:rsid w:val="003B5A9F"/>
    <w:rsid w:val="003B66B8"/>
    <w:rsid w:val="003C2D1A"/>
    <w:rsid w:val="003D0C75"/>
    <w:rsid w:val="003D1676"/>
    <w:rsid w:val="003D4DFC"/>
    <w:rsid w:val="003D75AC"/>
    <w:rsid w:val="003F1432"/>
    <w:rsid w:val="003F3F57"/>
    <w:rsid w:val="003F7B91"/>
    <w:rsid w:val="003F7FE4"/>
    <w:rsid w:val="004022E9"/>
    <w:rsid w:val="00405FE5"/>
    <w:rsid w:val="00412884"/>
    <w:rsid w:val="00413F95"/>
    <w:rsid w:val="00415368"/>
    <w:rsid w:val="00420405"/>
    <w:rsid w:val="004257B2"/>
    <w:rsid w:val="00426711"/>
    <w:rsid w:val="004354EE"/>
    <w:rsid w:val="00441D32"/>
    <w:rsid w:val="00445E13"/>
    <w:rsid w:val="00446A2D"/>
    <w:rsid w:val="0045141C"/>
    <w:rsid w:val="00451683"/>
    <w:rsid w:val="00451854"/>
    <w:rsid w:val="0045278A"/>
    <w:rsid w:val="00452FAE"/>
    <w:rsid w:val="00457C9B"/>
    <w:rsid w:val="004615FF"/>
    <w:rsid w:val="004616C6"/>
    <w:rsid w:val="00461CE7"/>
    <w:rsid w:val="004634ED"/>
    <w:rsid w:val="0046497F"/>
    <w:rsid w:val="004678F6"/>
    <w:rsid w:val="0047775E"/>
    <w:rsid w:val="004838CB"/>
    <w:rsid w:val="0049101D"/>
    <w:rsid w:val="00491DF8"/>
    <w:rsid w:val="0049311E"/>
    <w:rsid w:val="004952C8"/>
    <w:rsid w:val="004A2A3D"/>
    <w:rsid w:val="004A5F59"/>
    <w:rsid w:val="004A6920"/>
    <w:rsid w:val="004A7ED4"/>
    <w:rsid w:val="004C241E"/>
    <w:rsid w:val="004C7E2B"/>
    <w:rsid w:val="004D37D0"/>
    <w:rsid w:val="004D4181"/>
    <w:rsid w:val="004D5E4D"/>
    <w:rsid w:val="004E0201"/>
    <w:rsid w:val="004E0650"/>
    <w:rsid w:val="004E3011"/>
    <w:rsid w:val="004E4A46"/>
    <w:rsid w:val="004F4A72"/>
    <w:rsid w:val="004F4EA7"/>
    <w:rsid w:val="00507443"/>
    <w:rsid w:val="0051151A"/>
    <w:rsid w:val="005130FE"/>
    <w:rsid w:val="0051499E"/>
    <w:rsid w:val="00515DD4"/>
    <w:rsid w:val="0052410D"/>
    <w:rsid w:val="005268A2"/>
    <w:rsid w:val="005321F4"/>
    <w:rsid w:val="00533A2C"/>
    <w:rsid w:val="00535AFA"/>
    <w:rsid w:val="005362A7"/>
    <w:rsid w:val="00536E24"/>
    <w:rsid w:val="00541842"/>
    <w:rsid w:val="00543AD7"/>
    <w:rsid w:val="00546199"/>
    <w:rsid w:val="00550749"/>
    <w:rsid w:val="00555503"/>
    <w:rsid w:val="00566761"/>
    <w:rsid w:val="00570AC3"/>
    <w:rsid w:val="00570CD1"/>
    <w:rsid w:val="00570EC9"/>
    <w:rsid w:val="00571CF8"/>
    <w:rsid w:val="00574B4F"/>
    <w:rsid w:val="00575D9E"/>
    <w:rsid w:val="005841EF"/>
    <w:rsid w:val="00591DF1"/>
    <w:rsid w:val="00592663"/>
    <w:rsid w:val="005944C0"/>
    <w:rsid w:val="00595398"/>
    <w:rsid w:val="005A1FD5"/>
    <w:rsid w:val="005A5558"/>
    <w:rsid w:val="005B0169"/>
    <w:rsid w:val="005C32AD"/>
    <w:rsid w:val="005C3E42"/>
    <w:rsid w:val="005C63AE"/>
    <w:rsid w:val="005C63F4"/>
    <w:rsid w:val="005D64C7"/>
    <w:rsid w:val="005E0E48"/>
    <w:rsid w:val="005E1617"/>
    <w:rsid w:val="005E1C73"/>
    <w:rsid w:val="005E2A1E"/>
    <w:rsid w:val="005F0002"/>
    <w:rsid w:val="005F4219"/>
    <w:rsid w:val="005F422D"/>
    <w:rsid w:val="00603921"/>
    <w:rsid w:val="00607DC6"/>
    <w:rsid w:val="0061028D"/>
    <w:rsid w:val="006102F7"/>
    <w:rsid w:val="006136D3"/>
    <w:rsid w:val="0061410A"/>
    <w:rsid w:val="00617624"/>
    <w:rsid w:val="006177AC"/>
    <w:rsid w:val="00621453"/>
    <w:rsid w:val="00622589"/>
    <w:rsid w:val="00624901"/>
    <w:rsid w:val="006300DB"/>
    <w:rsid w:val="00632E28"/>
    <w:rsid w:val="0063369F"/>
    <w:rsid w:val="006338C3"/>
    <w:rsid w:val="006342A4"/>
    <w:rsid w:val="00635385"/>
    <w:rsid w:val="0063618E"/>
    <w:rsid w:val="006367B8"/>
    <w:rsid w:val="00636D8C"/>
    <w:rsid w:val="00642458"/>
    <w:rsid w:val="00642801"/>
    <w:rsid w:val="00647A2E"/>
    <w:rsid w:val="00656723"/>
    <w:rsid w:val="00656857"/>
    <w:rsid w:val="00660069"/>
    <w:rsid w:val="006609D0"/>
    <w:rsid w:val="00663D55"/>
    <w:rsid w:val="00677CAF"/>
    <w:rsid w:val="006938F7"/>
    <w:rsid w:val="00693BCD"/>
    <w:rsid w:val="00695BFC"/>
    <w:rsid w:val="00697C09"/>
    <w:rsid w:val="006A34F0"/>
    <w:rsid w:val="006A588F"/>
    <w:rsid w:val="006A6178"/>
    <w:rsid w:val="006B3C05"/>
    <w:rsid w:val="006B65D9"/>
    <w:rsid w:val="006C260D"/>
    <w:rsid w:val="006C5A7E"/>
    <w:rsid w:val="006D03A2"/>
    <w:rsid w:val="006D04C2"/>
    <w:rsid w:val="006D39B1"/>
    <w:rsid w:val="006D43DC"/>
    <w:rsid w:val="006D782C"/>
    <w:rsid w:val="006E1B9B"/>
    <w:rsid w:val="006E4609"/>
    <w:rsid w:val="006F5A4F"/>
    <w:rsid w:val="00702348"/>
    <w:rsid w:val="007036E9"/>
    <w:rsid w:val="00703FA5"/>
    <w:rsid w:val="00703FD5"/>
    <w:rsid w:val="00714C2B"/>
    <w:rsid w:val="007169FA"/>
    <w:rsid w:val="00721B79"/>
    <w:rsid w:val="0072280F"/>
    <w:rsid w:val="00725F84"/>
    <w:rsid w:val="007304F9"/>
    <w:rsid w:val="00733917"/>
    <w:rsid w:val="0074000B"/>
    <w:rsid w:val="007424FE"/>
    <w:rsid w:val="0074265C"/>
    <w:rsid w:val="007435C2"/>
    <w:rsid w:val="007459B9"/>
    <w:rsid w:val="007527E9"/>
    <w:rsid w:val="007565F6"/>
    <w:rsid w:val="00770B7E"/>
    <w:rsid w:val="0077335D"/>
    <w:rsid w:val="00773C4E"/>
    <w:rsid w:val="00774038"/>
    <w:rsid w:val="00782094"/>
    <w:rsid w:val="007835D2"/>
    <w:rsid w:val="007919F1"/>
    <w:rsid w:val="00792DBA"/>
    <w:rsid w:val="007944FE"/>
    <w:rsid w:val="00797231"/>
    <w:rsid w:val="007A0780"/>
    <w:rsid w:val="007A1D8C"/>
    <w:rsid w:val="007A1E6B"/>
    <w:rsid w:val="007A5641"/>
    <w:rsid w:val="007A7366"/>
    <w:rsid w:val="007A7988"/>
    <w:rsid w:val="007B0044"/>
    <w:rsid w:val="007B2138"/>
    <w:rsid w:val="007B555A"/>
    <w:rsid w:val="007C1B14"/>
    <w:rsid w:val="007C3130"/>
    <w:rsid w:val="007C7391"/>
    <w:rsid w:val="007D0459"/>
    <w:rsid w:val="007D0B21"/>
    <w:rsid w:val="007D4825"/>
    <w:rsid w:val="007D4D3B"/>
    <w:rsid w:val="007D5D96"/>
    <w:rsid w:val="007E1025"/>
    <w:rsid w:val="007E1097"/>
    <w:rsid w:val="007E1692"/>
    <w:rsid w:val="007E2971"/>
    <w:rsid w:val="007E6F78"/>
    <w:rsid w:val="007F213B"/>
    <w:rsid w:val="007F520B"/>
    <w:rsid w:val="007F6631"/>
    <w:rsid w:val="007F7A4A"/>
    <w:rsid w:val="00801FA5"/>
    <w:rsid w:val="0080200A"/>
    <w:rsid w:val="0081016C"/>
    <w:rsid w:val="00810AB5"/>
    <w:rsid w:val="008116D9"/>
    <w:rsid w:val="0081264F"/>
    <w:rsid w:val="00820259"/>
    <w:rsid w:val="00823276"/>
    <w:rsid w:val="00832E41"/>
    <w:rsid w:val="00837482"/>
    <w:rsid w:val="00840215"/>
    <w:rsid w:val="00841BB1"/>
    <w:rsid w:val="00842173"/>
    <w:rsid w:val="00846877"/>
    <w:rsid w:val="00847623"/>
    <w:rsid w:val="008501CF"/>
    <w:rsid w:val="00860825"/>
    <w:rsid w:val="00871DC8"/>
    <w:rsid w:val="00875333"/>
    <w:rsid w:val="00880C1B"/>
    <w:rsid w:val="008832C5"/>
    <w:rsid w:val="0088581F"/>
    <w:rsid w:val="0088799A"/>
    <w:rsid w:val="008915AE"/>
    <w:rsid w:val="008A5C31"/>
    <w:rsid w:val="008B2BEB"/>
    <w:rsid w:val="008B4945"/>
    <w:rsid w:val="008B4E5B"/>
    <w:rsid w:val="008B6513"/>
    <w:rsid w:val="008C4CEF"/>
    <w:rsid w:val="008D285A"/>
    <w:rsid w:val="008D4815"/>
    <w:rsid w:val="008E1D9E"/>
    <w:rsid w:val="008E50FF"/>
    <w:rsid w:val="008E609F"/>
    <w:rsid w:val="008F0F82"/>
    <w:rsid w:val="008F3443"/>
    <w:rsid w:val="008F48DB"/>
    <w:rsid w:val="0090068A"/>
    <w:rsid w:val="00907E15"/>
    <w:rsid w:val="00911750"/>
    <w:rsid w:val="009120D4"/>
    <w:rsid w:val="009149F9"/>
    <w:rsid w:val="009172C7"/>
    <w:rsid w:val="009232D1"/>
    <w:rsid w:val="00926879"/>
    <w:rsid w:val="00931F0B"/>
    <w:rsid w:val="0093451C"/>
    <w:rsid w:val="00937378"/>
    <w:rsid w:val="009403A5"/>
    <w:rsid w:val="00940523"/>
    <w:rsid w:val="00947000"/>
    <w:rsid w:val="0095067A"/>
    <w:rsid w:val="00955C4E"/>
    <w:rsid w:val="009564A2"/>
    <w:rsid w:val="00957C57"/>
    <w:rsid w:val="009629D9"/>
    <w:rsid w:val="009654C7"/>
    <w:rsid w:val="00966994"/>
    <w:rsid w:val="009702D8"/>
    <w:rsid w:val="009778E8"/>
    <w:rsid w:val="00977B25"/>
    <w:rsid w:val="009815E0"/>
    <w:rsid w:val="00981F5A"/>
    <w:rsid w:val="00984443"/>
    <w:rsid w:val="00991F75"/>
    <w:rsid w:val="00997CB5"/>
    <w:rsid w:val="009A722A"/>
    <w:rsid w:val="009B6DD7"/>
    <w:rsid w:val="009C09A2"/>
    <w:rsid w:val="009C3690"/>
    <w:rsid w:val="009C3C09"/>
    <w:rsid w:val="009C7817"/>
    <w:rsid w:val="009D400A"/>
    <w:rsid w:val="009F0021"/>
    <w:rsid w:val="009F2F8A"/>
    <w:rsid w:val="00A01642"/>
    <w:rsid w:val="00A034FA"/>
    <w:rsid w:val="00A06129"/>
    <w:rsid w:val="00A06B7C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47D24"/>
    <w:rsid w:val="00A62B12"/>
    <w:rsid w:val="00A669A1"/>
    <w:rsid w:val="00A72E4A"/>
    <w:rsid w:val="00A73F11"/>
    <w:rsid w:val="00A75F31"/>
    <w:rsid w:val="00A809AD"/>
    <w:rsid w:val="00A8338F"/>
    <w:rsid w:val="00A86804"/>
    <w:rsid w:val="00A917E9"/>
    <w:rsid w:val="00AA19B6"/>
    <w:rsid w:val="00AA3BF7"/>
    <w:rsid w:val="00AA763B"/>
    <w:rsid w:val="00AB49D5"/>
    <w:rsid w:val="00AB5E44"/>
    <w:rsid w:val="00AB5F7A"/>
    <w:rsid w:val="00AB6C82"/>
    <w:rsid w:val="00AC0048"/>
    <w:rsid w:val="00AC13E9"/>
    <w:rsid w:val="00AC62B2"/>
    <w:rsid w:val="00AD1FF4"/>
    <w:rsid w:val="00AD256E"/>
    <w:rsid w:val="00AE23AA"/>
    <w:rsid w:val="00AE3F84"/>
    <w:rsid w:val="00AE4936"/>
    <w:rsid w:val="00AF1529"/>
    <w:rsid w:val="00AF4EEE"/>
    <w:rsid w:val="00B012F4"/>
    <w:rsid w:val="00B01B35"/>
    <w:rsid w:val="00B01FFF"/>
    <w:rsid w:val="00B03BA4"/>
    <w:rsid w:val="00B11199"/>
    <w:rsid w:val="00B12BE9"/>
    <w:rsid w:val="00B16FB0"/>
    <w:rsid w:val="00B171DC"/>
    <w:rsid w:val="00B20E75"/>
    <w:rsid w:val="00B216A6"/>
    <w:rsid w:val="00B21A6E"/>
    <w:rsid w:val="00B24486"/>
    <w:rsid w:val="00B32D1A"/>
    <w:rsid w:val="00B32DF6"/>
    <w:rsid w:val="00B33084"/>
    <w:rsid w:val="00B337C8"/>
    <w:rsid w:val="00B35D92"/>
    <w:rsid w:val="00B4054D"/>
    <w:rsid w:val="00B405F8"/>
    <w:rsid w:val="00B40773"/>
    <w:rsid w:val="00B41895"/>
    <w:rsid w:val="00B43DF6"/>
    <w:rsid w:val="00B523DE"/>
    <w:rsid w:val="00B52FF7"/>
    <w:rsid w:val="00B638A3"/>
    <w:rsid w:val="00B64A0D"/>
    <w:rsid w:val="00B64AF6"/>
    <w:rsid w:val="00B80607"/>
    <w:rsid w:val="00B80B81"/>
    <w:rsid w:val="00B81D15"/>
    <w:rsid w:val="00B86451"/>
    <w:rsid w:val="00B90A23"/>
    <w:rsid w:val="00B9112A"/>
    <w:rsid w:val="00B93E8E"/>
    <w:rsid w:val="00B958D0"/>
    <w:rsid w:val="00BA24EF"/>
    <w:rsid w:val="00BA4E1B"/>
    <w:rsid w:val="00BA659D"/>
    <w:rsid w:val="00BA6742"/>
    <w:rsid w:val="00BA69A0"/>
    <w:rsid w:val="00BC1E67"/>
    <w:rsid w:val="00BC3347"/>
    <w:rsid w:val="00BD12F8"/>
    <w:rsid w:val="00BD5B29"/>
    <w:rsid w:val="00BE1053"/>
    <w:rsid w:val="00BE3BAA"/>
    <w:rsid w:val="00BE65F3"/>
    <w:rsid w:val="00BF3AA0"/>
    <w:rsid w:val="00BF430E"/>
    <w:rsid w:val="00C016B8"/>
    <w:rsid w:val="00C07C70"/>
    <w:rsid w:val="00C1046D"/>
    <w:rsid w:val="00C11FAC"/>
    <w:rsid w:val="00C12CD7"/>
    <w:rsid w:val="00C14682"/>
    <w:rsid w:val="00C22A48"/>
    <w:rsid w:val="00C24386"/>
    <w:rsid w:val="00C27E7D"/>
    <w:rsid w:val="00C30779"/>
    <w:rsid w:val="00C30A2A"/>
    <w:rsid w:val="00C32064"/>
    <w:rsid w:val="00C32547"/>
    <w:rsid w:val="00C340A2"/>
    <w:rsid w:val="00C3492F"/>
    <w:rsid w:val="00C35695"/>
    <w:rsid w:val="00C3710E"/>
    <w:rsid w:val="00C419FC"/>
    <w:rsid w:val="00C44636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4B7B"/>
    <w:rsid w:val="00C9727B"/>
    <w:rsid w:val="00C97592"/>
    <w:rsid w:val="00CB18CB"/>
    <w:rsid w:val="00CB7999"/>
    <w:rsid w:val="00CC1EEB"/>
    <w:rsid w:val="00CC3B73"/>
    <w:rsid w:val="00CC457A"/>
    <w:rsid w:val="00CC7981"/>
    <w:rsid w:val="00CD418C"/>
    <w:rsid w:val="00CD6DC2"/>
    <w:rsid w:val="00CD786D"/>
    <w:rsid w:val="00CE207B"/>
    <w:rsid w:val="00CE3316"/>
    <w:rsid w:val="00CE5295"/>
    <w:rsid w:val="00CF3C45"/>
    <w:rsid w:val="00CF5D7A"/>
    <w:rsid w:val="00CF60A2"/>
    <w:rsid w:val="00D002ED"/>
    <w:rsid w:val="00D123A4"/>
    <w:rsid w:val="00D17599"/>
    <w:rsid w:val="00D301F8"/>
    <w:rsid w:val="00D34FF5"/>
    <w:rsid w:val="00D41794"/>
    <w:rsid w:val="00D467A8"/>
    <w:rsid w:val="00D4714A"/>
    <w:rsid w:val="00D534E1"/>
    <w:rsid w:val="00D56F75"/>
    <w:rsid w:val="00D57F0D"/>
    <w:rsid w:val="00D67DE2"/>
    <w:rsid w:val="00D67E87"/>
    <w:rsid w:val="00D700C1"/>
    <w:rsid w:val="00D71C8F"/>
    <w:rsid w:val="00D720B4"/>
    <w:rsid w:val="00D7527B"/>
    <w:rsid w:val="00D76C75"/>
    <w:rsid w:val="00D80F32"/>
    <w:rsid w:val="00D83EC7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D44C6"/>
    <w:rsid w:val="00DD48AA"/>
    <w:rsid w:val="00DD5EAA"/>
    <w:rsid w:val="00DD5EAC"/>
    <w:rsid w:val="00DD6694"/>
    <w:rsid w:val="00DD6CEB"/>
    <w:rsid w:val="00DD6EE3"/>
    <w:rsid w:val="00DD7653"/>
    <w:rsid w:val="00DD7C2D"/>
    <w:rsid w:val="00DE1B4D"/>
    <w:rsid w:val="00DE41C7"/>
    <w:rsid w:val="00DE757A"/>
    <w:rsid w:val="00DF26A8"/>
    <w:rsid w:val="00DF4C8D"/>
    <w:rsid w:val="00DF692A"/>
    <w:rsid w:val="00E017C5"/>
    <w:rsid w:val="00E01C00"/>
    <w:rsid w:val="00E023A5"/>
    <w:rsid w:val="00E03684"/>
    <w:rsid w:val="00E0452F"/>
    <w:rsid w:val="00E202F0"/>
    <w:rsid w:val="00E211A3"/>
    <w:rsid w:val="00E21F50"/>
    <w:rsid w:val="00E24E17"/>
    <w:rsid w:val="00E25120"/>
    <w:rsid w:val="00E25141"/>
    <w:rsid w:val="00E30C9F"/>
    <w:rsid w:val="00E311C2"/>
    <w:rsid w:val="00E311FB"/>
    <w:rsid w:val="00E31A23"/>
    <w:rsid w:val="00E3262B"/>
    <w:rsid w:val="00E35E04"/>
    <w:rsid w:val="00E41B40"/>
    <w:rsid w:val="00E43951"/>
    <w:rsid w:val="00E50F3C"/>
    <w:rsid w:val="00E52901"/>
    <w:rsid w:val="00E52F28"/>
    <w:rsid w:val="00E53331"/>
    <w:rsid w:val="00E5453D"/>
    <w:rsid w:val="00E55B3C"/>
    <w:rsid w:val="00E56F33"/>
    <w:rsid w:val="00E605A3"/>
    <w:rsid w:val="00E626FB"/>
    <w:rsid w:val="00E62AD2"/>
    <w:rsid w:val="00E661B1"/>
    <w:rsid w:val="00E71B3B"/>
    <w:rsid w:val="00E72B3F"/>
    <w:rsid w:val="00E752D9"/>
    <w:rsid w:val="00E77324"/>
    <w:rsid w:val="00E80EC7"/>
    <w:rsid w:val="00E87327"/>
    <w:rsid w:val="00E9042A"/>
    <w:rsid w:val="00E91D26"/>
    <w:rsid w:val="00E91E51"/>
    <w:rsid w:val="00E96348"/>
    <w:rsid w:val="00E97801"/>
    <w:rsid w:val="00EA29A8"/>
    <w:rsid w:val="00EA3423"/>
    <w:rsid w:val="00EB3687"/>
    <w:rsid w:val="00EB52E1"/>
    <w:rsid w:val="00EB5F53"/>
    <w:rsid w:val="00EB741A"/>
    <w:rsid w:val="00EC6E4B"/>
    <w:rsid w:val="00EC7993"/>
    <w:rsid w:val="00ED1F82"/>
    <w:rsid w:val="00ED4F68"/>
    <w:rsid w:val="00EE18F8"/>
    <w:rsid w:val="00EE233F"/>
    <w:rsid w:val="00EE3B2E"/>
    <w:rsid w:val="00EE6C8C"/>
    <w:rsid w:val="00F0245A"/>
    <w:rsid w:val="00F17275"/>
    <w:rsid w:val="00F31EEB"/>
    <w:rsid w:val="00F34A1B"/>
    <w:rsid w:val="00F35A6A"/>
    <w:rsid w:val="00F36F8E"/>
    <w:rsid w:val="00F41641"/>
    <w:rsid w:val="00F42589"/>
    <w:rsid w:val="00F43528"/>
    <w:rsid w:val="00F43A55"/>
    <w:rsid w:val="00F453DA"/>
    <w:rsid w:val="00F4654D"/>
    <w:rsid w:val="00F51112"/>
    <w:rsid w:val="00F53F29"/>
    <w:rsid w:val="00F54E6A"/>
    <w:rsid w:val="00F60EB5"/>
    <w:rsid w:val="00F613EC"/>
    <w:rsid w:val="00F61A29"/>
    <w:rsid w:val="00F621B9"/>
    <w:rsid w:val="00F63405"/>
    <w:rsid w:val="00F638A3"/>
    <w:rsid w:val="00F715F5"/>
    <w:rsid w:val="00F7399B"/>
    <w:rsid w:val="00F74204"/>
    <w:rsid w:val="00F757C7"/>
    <w:rsid w:val="00F8066C"/>
    <w:rsid w:val="00F85238"/>
    <w:rsid w:val="00F85703"/>
    <w:rsid w:val="00F900B6"/>
    <w:rsid w:val="00F932EF"/>
    <w:rsid w:val="00F93B5C"/>
    <w:rsid w:val="00F95301"/>
    <w:rsid w:val="00F9701D"/>
    <w:rsid w:val="00FA4F23"/>
    <w:rsid w:val="00FA64BB"/>
    <w:rsid w:val="00FB2736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ФОК с. Кочелаево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154.37</c:v>
                </c:pt>
                <c:pt idx="1">
                  <c:v>154.37</c:v>
                </c:pt>
                <c:pt idx="2">
                  <c:v>154.37</c:v>
                </c:pt>
                <c:pt idx="3">
                  <c:v>154.37</c:v>
                </c:pt>
                <c:pt idx="4">
                  <c:v>154.37</c:v>
                </c:pt>
                <c:pt idx="5">
                  <c:v>154.37</c:v>
                </c:pt>
                <c:pt idx="6">
                  <c:v>154.37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Кочелаевский Д/с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151.33000000000001</c:v>
                </c:pt>
                <c:pt idx="1">
                  <c:v>151.33000000000001</c:v>
                </c:pt>
                <c:pt idx="2">
                  <c:v>151.33000000000001</c:v>
                </c:pt>
                <c:pt idx="3">
                  <c:v>151.33000000000001</c:v>
                </c:pt>
                <c:pt idx="4">
                  <c:v>151.33000000000001</c:v>
                </c:pt>
                <c:pt idx="5">
                  <c:v>151.33000000000001</c:v>
                </c:pt>
                <c:pt idx="6">
                  <c:v>151.33000000000001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98-477B-BDBD-63A5F5F80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МБОУ "Кочелаевская СОШ"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153.9</c:v>
                </c:pt>
                <c:pt idx="1">
                  <c:v>153.9</c:v>
                </c:pt>
                <c:pt idx="2">
                  <c:v>153.9</c:v>
                </c:pt>
                <c:pt idx="3">
                  <c:v>153.9</c:v>
                </c:pt>
                <c:pt idx="4">
                  <c:v>153.9</c:v>
                </c:pt>
                <c:pt idx="5">
                  <c:v>153.9</c:v>
                </c:pt>
                <c:pt idx="6">
                  <c:v>153.9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3D4-4956-AC19-31C713287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7145344"/>
        <c:axId val="318456192"/>
      </c:lineChart>
      <c:catAx>
        <c:axId val="34714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456192"/>
        <c:crosses val="autoZero"/>
        <c:auto val="1"/>
        <c:lblAlgn val="ctr"/>
        <c:lblOffset val="100"/>
        <c:noMultiLvlLbl val="0"/>
      </c:catAx>
      <c:valAx>
        <c:axId val="31845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14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77A8D-4313-43A7-B2A3-673B5B0F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21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296</cp:revision>
  <cp:lastPrinted>2023-05-18T08:00:00Z</cp:lastPrinted>
  <dcterms:created xsi:type="dcterms:W3CDTF">2019-09-06T08:26:00Z</dcterms:created>
  <dcterms:modified xsi:type="dcterms:W3CDTF">2023-07-19T09:52:00Z</dcterms:modified>
</cp:coreProperties>
</file>